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华文中宋"/>
          <w:b/>
          <w:bCs/>
          <w:color w:val="auto"/>
          <w:sz w:val="32"/>
          <w:szCs w:val="32"/>
        </w:rPr>
      </w:pPr>
      <w:bookmarkStart w:id="0" w:name="_GoBack"/>
      <w:r>
        <w:rPr>
          <w:rFonts w:hint="eastAsia" w:ascii="华文中宋" w:hAnsi="华文中宋" w:eastAsia="华文中宋" w:cs="华文中宋"/>
          <w:b/>
          <w:bCs/>
          <w:color w:val="auto"/>
          <w:sz w:val="32"/>
          <w:szCs w:val="32"/>
          <w:lang w:val="en-US" w:eastAsia="zh-CN"/>
        </w:rPr>
        <w:t>上海城建职业学院大学生创新创业</w:t>
      </w:r>
      <w:r>
        <w:rPr>
          <w:rFonts w:hint="eastAsia" w:ascii="华文中宋" w:hAnsi="华文中宋" w:eastAsia="华文中宋" w:cs="华文中宋"/>
          <w:b/>
          <w:bCs/>
          <w:color w:val="auto"/>
          <w:sz w:val="32"/>
          <w:szCs w:val="32"/>
        </w:rPr>
        <w:t>奖学金实施细则</w:t>
      </w:r>
    </w:p>
    <w:p>
      <w:pPr>
        <w:ind w:firstLine="560" w:firstLine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为</w:t>
      </w:r>
      <w:r>
        <w:rPr>
          <w:rFonts w:hint="eastAsia" w:ascii="仿宋_GB2312" w:hAnsi="仿宋_GB2312" w:eastAsia="仿宋_GB2312" w:cs="仿宋_GB2312"/>
          <w:color w:val="auto"/>
          <w:sz w:val="28"/>
          <w:szCs w:val="28"/>
          <w:lang w:val="en-US" w:eastAsia="zh-CN"/>
        </w:rPr>
        <w:t>深入贯彻落实习近平总书记关于教育的重要论述和全国职业教育大会精神，</w:t>
      </w:r>
      <w:r>
        <w:rPr>
          <w:rFonts w:hint="eastAsia" w:ascii="仿宋_GB2312" w:hAnsi="仿宋_GB2312" w:eastAsia="仿宋_GB2312" w:cs="仿宋_GB2312"/>
          <w:color w:val="auto"/>
          <w:sz w:val="28"/>
          <w:szCs w:val="28"/>
        </w:rPr>
        <w:t>培养学生创新精神、创业意识、创新创业能力</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激发学生创新创业热情</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推动学校创新创业教育事业发展，</w:t>
      </w:r>
      <w:r>
        <w:rPr>
          <w:rFonts w:hint="eastAsia" w:ascii="仿宋_GB2312" w:hAnsi="仿宋_GB2312" w:eastAsia="仿宋_GB2312" w:cs="仿宋_GB2312"/>
          <w:color w:val="auto"/>
          <w:spacing w:val="-6"/>
          <w:sz w:val="28"/>
          <w:szCs w:val="28"/>
          <w:lang w:val="en-US" w:eastAsia="zh-CN"/>
        </w:rPr>
        <w:t>上海添慈实业有限</w:t>
      </w:r>
      <w:r>
        <w:rPr>
          <w:rFonts w:hint="eastAsia" w:ascii="仿宋_GB2312" w:hAnsi="仿宋_GB2312" w:eastAsia="仿宋_GB2312" w:cs="仿宋_GB2312"/>
          <w:color w:val="auto"/>
          <w:spacing w:val="-6"/>
          <w:sz w:val="28"/>
          <w:szCs w:val="28"/>
        </w:rPr>
        <w:t>公司通过</w:t>
      </w:r>
      <w:r>
        <w:rPr>
          <w:rFonts w:hint="eastAsia" w:ascii="仿宋_GB2312" w:hAnsi="仿宋_GB2312" w:eastAsia="仿宋_GB2312" w:cs="仿宋_GB2312"/>
          <w:color w:val="auto"/>
          <w:spacing w:val="-6"/>
          <w:sz w:val="28"/>
          <w:szCs w:val="28"/>
          <w:lang w:val="en-US" w:eastAsia="zh-CN"/>
        </w:rPr>
        <w:t>上海城建职业学院教育发展基金会</w:t>
      </w:r>
      <w:r>
        <w:rPr>
          <w:rFonts w:hint="eastAsia" w:ascii="仿宋_GB2312" w:hAnsi="仿宋_GB2312" w:eastAsia="仿宋_GB2312" w:cs="仿宋_GB2312"/>
          <w:color w:val="auto"/>
          <w:spacing w:val="-6"/>
          <w:sz w:val="28"/>
          <w:szCs w:val="28"/>
        </w:rPr>
        <w:t>设立</w:t>
      </w:r>
      <w:r>
        <w:rPr>
          <w:rFonts w:hint="eastAsia" w:ascii="仿宋_GB2312" w:hAnsi="仿宋_GB2312" w:eastAsia="仿宋_GB2312" w:cs="仿宋_GB2312"/>
          <w:b w:val="0"/>
          <w:bCs w:val="0"/>
          <w:color w:val="auto"/>
          <w:spacing w:val="-6"/>
          <w:sz w:val="28"/>
          <w:szCs w:val="28"/>
        </w:rPr>
        <w:t>“</w:t>
      </w:r>
      <w:r>
        <w:rPr>
          <w:rFonts w:hint="eastAsia" w:ascii="仿宋_GB2312" w:hAnsi="仿宋_GB2312" w:eastAsia="仿宋_GB2312" w:cs="仿宋_GB2312"/>
          <w:color w:val="auto"/>
          <w:spacing w:val="-6"/>
          <w:sz w:val="28"/>
          <w:szCs w:val="28"/>
          <w:lang w:val="en-US" w:eastAsia="zh-CN"/>
        </w:rPr>
        <w:t>双创基金</w:t>
      </w:r>
      <w:r>
        <w:rPr>
          <w:rFonts w:hint="eastAsia" w:ascii="仿宋_GB2312" w:hAnsi="仿宋_GB2312" w:eastAsia="仿宋_GB2312" w:cs="仿宋_GB2312"/>
          <w:color w:val="auto"/>
          <w:spacing w:val="-6"/>
          <w:sz w:val="28"/>
          <w:szCs w:val="28"/>
        </w:rPr>
        <w:t>”</w:t>
      </w:r>
      <w:r>
        <w:rPr>
          <w:rFonts w:hint="eastAsia" w:ascii="仿宋_GB2312" w:hAnsi="仿宋_GB2312" w:eastAsia="仿宋_GB2312" w:cs="仿宋_GB2312"/>
          <w:color w:val="auto"/>
          <w:spacing w:val="-6"/>
          <w:sz w:val="28"/>
          <w:szCs w:val="28"/>
          <w:lang w:eastAsia="zh-CN"/>
        </w:rPr>
        <w:t>，</w:t>
      </w:r>
      <w:r>
        <w:rPr>
          <w:rFonts w:hint="eastAsia" w:ascii="仿宋_GB2312" w:hAnsi="仿宋_GB2312" w:eastAsia="仿宋_GB2312" w:cs="仿宋_GB2312"/>
          <w:color w:val="auto"/>
          <w:spacing w:val="-6"/>
          <w:sz w:val="28"/>
          <w:szCs w:val="28"/>
          <w:lang w:val="en-US" w:eastAsia="zh-CN"/>
        </w:rPr>
        <w:t>以创新创业奖学金的形式用于支持大学生创新创业</w:t>
      </w:r>
      <w:r>
        <w:rPr>
          <w:rFonts w:hint="eastAsia" w:ascii="仿宋_GB2312" w:hAnsi="仿宋_GB2312" w:eastAsia="仿宋_GB2312" w:cs="仿宋_GB2312"/>
          <w:color w:val="auto"/>
          <w:spacing w:val="-6"/>
          <w:sz w:val="28"/>
          <w:szCs w:val="28"/>
        </w:rPr>
        <w:t>，为保证奖学金评选工作的规范化、科学化、合理化，</w:t>
      </w:r>
      <w:r>
        <w:rPr>
          <w:rFonts w:hint="eastAsia" w:ascii="仿宋_GB2312" w:hAnsi="仿宋_GB2312" w:eastAsia="仿宋_GB2312" w:cs="仿宋_GB2312"/>
          <w:color w:val="auto"/>
          <w:sz w:val="28"/>
          <w:szCs w:val="28"/>
        </w:rPr>
        <w:t>结合学校实际情况</w:t>
      </w:r>
      <w:r>
        <w:rPr>
          <w:rFonts w:hint="eastAsia" w:ascii="仿宋_GB2312" w:hAnsi="仿宋_GB2312" w:eastAsia="仿宋_GB2312" w:cs="仿宋_GB2312"/>
          <w:color w:val="auto"/>
          <w:spacing w:val="-6"/>
          <w:sz w:val="28"/>
          <w:szCs w:val="28"/>
        </w:rPr>
        <w:t>，特制定本实施细则</w:t>
      </w:r>
      <w:r>
        <w:rPr>
          <w:rFonts w:hint="eastAsia" w:ascii="仿宋_GB2312" w:hAnsi="仿宋_GB2312" w:eastAsia="仿宋_GB2312" w:cs="仿宋_GB2312"/>
          <w:color w:val="auto"/>
          <w:spacing w:val="-6"/>
          <w:sz w:val="28"/>
          <w:szCs w:val="28"/>
          <w:lang w:eastAsia="zh-CN"/>
        </w:rPr>
        <w:t>。</w:t>
      </w:r>
    </w:p>
    <w:p>
      <w:pPr>
        <w:ind w:firstLine="562"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第一条</w:t>
      </w:r>
      <w:r>
        <w:rPr>
          <w:rFonts w:hint="eastAsia" w:ascii="仿宋_GB2312" w:hAnsi="仿宋_GB2312" w:eastAsia="仿宋_GB2312" w:cs="仿宋_GB2312"/>
          <w:b/>
          <w:bCs/>
          <w:color w:val="auto"/>
          <w:sz w:val="28"/>
          <w:szCs w:val="28"/>
          <w:lang w:val="en-US" w:eastAsia="zh-CN"/>
        </w:rPr>
        <w:t xml:space="preserve">  </w:t>
      </w:r>
      <w:r>
        <w:rPr>
          <w:rFonts w:hint="eastAsia" w:ascii="仿宋_GB2312" w:hAnsi="仿宋_GB2312" w:eastAsia="仿宋_GB2312" w:cs="仿宋_GB2312"/>
          <w:color w:val="auto"/>
          <w:sz w:val="28"/>
          <w:szCs w:val="28"/>
          <w:lang w:val="en-US" w:eastAsia="zh-CN"/>
        </w:rPr>
        <w:t>创新创业奖学金面向上海城建职业学院全体在校生，在科技创新、双创竞赛和创业实践等方面</w:t>
      </w:r>
      <w:r>
        <w:rPr>
          <w:rFonts w:hint="eastAsia" w:ascii="仿宋_GB2312" w:hAnsi="仿宋_GB2312" w:eastAsia="仿宋_GB2312" w:cs="仿宋_GB2312"/>
          <w:color w:val="auto"/>
          <w:sz w:val="28"/>
          <w:szCs w:val="28"/>
        </w:rPr>
        <w:t>表现优秀，均可根据相关条件申请本奖学金。</w:t>
      </w:r>
    </w:p>
    <w:p>
      <w:pPr>
        <w:ind w:firstLine="562" w:firstLineChars="200"/>
        <w:rPr>
          <w:rFonts w:hint="eastAsia" w:ascii="仿宋_GB2312" w:hAnsi="仿宋_GB2312" w:eastAsia="仿宋_GB2312" w:cs="仿宋_GB2312"/>
          <w:color w:val="auto"/>
          <w:spacing w:val="-6"/>
          <w:sz w:val="28"/>
          <w:szCs w:val="28"/>
          <w:lang w:val="en-US" w:eastAsia="zh-CN"/>
        </w:rPr>
      </w:pPr>
      <w:r>
        <w:rPr>
          <w:rFonts w:hint="eastAsia" w:ascii="仿宋_GB2312" w:hAnsi="仿宋_GB2312" w:eastAsia="仿宋_GB2312" w:cs="仿宋_GB2312"/>
          <w:b/>
          <w:bCs/>
          <w:color w:val="auto"/>
          <w:sz w:val="28"/>
          <w:szCs w:val="28"/>
          <w:lang w:val="en-US" w:eastAsia="zh-CN"/>
        </w:rPr>
        <w:t xml:space="preserve">第二条  </w:t>
      </w:r>
      <w:r>
        <w:rPr>
          <w:rFonts w:hint="eastAsia" w:ascii="仿宋_GB2312" w:hAnsi="仿宋_GB2312" w:eastAsia="仿宋_GB2312" w:cs="仿宋_GB2312"/>
          <w:color w:val="auto"/>
          <w:sz w:val="28"/>
          <w:szCs w:val="28"/>
          <w:lang w:val="en-US" w:eastAsia="zh-CN"/>
        </w:rPr>
        <w:t>设立奖学金评审委员会，评审委员会负责奖学金的评定工作。评审委员会由学校创新创业教育指导委员会委员、创新创业学院、创业园、</w:t>
      </w:r>
      <w:r>
        <w:rPr>
          <w:rFonts w:hint="eastAsia" w:ascii="仿宋_GB2312" w:hAnsi="仿宋_GB2312" w:eastAsia="仿宋_GB2312" w:cs="仿宋_GB2312"/>
          <w:color w:val="auto"/>
          <w:spacing w:val="-6"/>
          <w:sz w:val="28"/>
          <w:szCs w:val="28"/>
          <w:lang w:val="en-US" w:eastAsia="zh-CN"/>
        </w:rPr>
        <w:t>上海添慈实业有限</w:t>
      </w:r>
      <w:r>
        <w:rPr>
          <w:rFonts w:hint="eastAsia" w:ascii="仿宋_GB2312" w:hAnsi="仿宋_GB2312" w:eastAsia="仿宋_GB2312" w:cs="仿宋_GB2312"/>
          <w:color w:val="auto"/>
          <w:spacing w:val="-6"/>
          <w:sz w:val="28"/>
          <w:szCs w:val="28"/>
        </w:rPr>
        <w:t>公司</w:t>
      </w:r>
      <w:r>
        <w:rPr>
          <w:rFonts w:hint="eastAsia" w:ascii="仿宋_GB2312" w:hAnsi="仿宋_GB2312" w:eastAsia="仿宋_GB2312" w:cs="仿宋_GB2312"/>
          <w:color w:val="auto"/>
          <w:spacing w:val="-6"/>
          <w:sz w:val="28"/>
          <w:szCs w:val="28"/>
          <w:lang w:val="en-US" w:eastAsia="zh-CN"/>
        </w:rPr>
        <w:t>相关负责人以及校</w:t>
      </w:r>
      <w:r>
        <w:rPr>
          <w:rFonts w:hint="eastAsia" w:ascii="仿宋_GB2312" w:hAnsi="仿宋_GB2312" w:eastAsia="仿宋_GB2312" w:cs="仿宋_GB2312"/>
          <w:color w:val="auto"/>
          <w:spacing w:val="-6"/>
          <w:sz w:val="28"/>
          <w:szCs w:val="28"/>
          <w:highlight w:val="none"/>
          <w:lang w:val="en-US" w:eastAsia="zh-CN"/>
        </w:rPr>
        <w:t>内</w:t>
      </w:r>
      <w:r>
        <w:rPr>
          <w:rFonts w:hint="eastAsia" w:ascii="仿宋_GB2312" w:hAnsi="仿宋_GB2312" w:eastAsia="仿宋_GB2312" w:cs="仿宋_GB2312"/>
          <w:color w:val="auto"/>
          <w:spacing w:val="-6"/>
          <w:sz w:val="28"/>
          <w:szCs w:val="28"/>
          <w:lang w:val="en-US" w:eastAsia="zh-CN"/>
        </w:rPr>
        <w:t>外创新创业导师担任。评审委员会下设办公室，办公室设在创新创业学院。</w:t>
      </w:r>
      <w:r>
        <w:rPr>
          <w:rFonts w:hint="eastAsia" w:ascii="仿宋_GB2312" w:hAnsi="仿宋_GB2312" w:eastAsia="仿宋_GB2312" w:cs="仿宋_GB2312"/>
          <w:color w:val="auto"/>
          <w:spacing w:val="-6"/>
          <w:sz w:val="28"/>
          <w:szCs w:val="28"/>
          <w:lang w:val="en-US" w:eastAsia="zh-CN"/>
        </w:rPr>
        <w:t>评审委员会组成如下：</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主  任：</w:t>
      </w:r>
      <w:r>
        <w:rPr>
          <w:rFonts w:hint="eastAsia" w:ascii="仿宋_GB2312" w:hAnsi="仿宋_GB2312" w:eastAsia="仿宋_GB2312" w:cs="仿宋_GB2312"/>
          <w:color w:val="auto"/>
          <w:sz w:val="28"/>
          <w:szCs w:val="28"/>
          <w:lang w:val="en-US" w:eastAsia="zh-CN"/>
        </w:rPr>
        <w:t>宋柏红  李树辉</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副主任：</w:t>
      </w:r>
      <w:r>
        <w:rPr>
          <w:rFonts w:hint="eastAsia" w:ascii="仿宋_GB2312" w:hAnsi="仿宋_GB2312" w:eastAsia="仿宋_GB2312" w:cs="仿宋_GB2312"/>
          <w:color w:val="auto"/>
          <w:sz w:val="28"/>
          <w:szCs w:val="28"/>
          <w:lang w:val="en-US" w:eastAsia="zh-CN"/>
        </w:rPr>
        <w:t>杨  明  孙  凯</w:t>
      </w:r>
    </w:p>
    <w:p>
      <w:pPr>
        <w:ind w:firstLine="560" w:firstLineChars="200"/>
        <w:rPr>
          <w:rFonts w:hint="default" w:ascii="仿宋_GB2312" w:hAnsi="仿宋_GB2312" w:eastAsia="仿宋_GB2312" w:cs="仿宋_GB2312"/>
          <w:color w:val="auto"/>
          <w:sz w:val="28"/>
          <w:szCs w:val="28"/>
          <w:lang w:val="en-US"/>
        </w:rPr>
      </w:pPr>
      <w:r>
        <w:rPr>
          <w:rFonts w:hint="eastAsia" w:ascii="仿宋_GB2312" w:hAnsi="仿宋_GB2312" w:eastAsia="仿宋_GB2312" w:cs="仿宋_GB2312"/>
          <w:color w:val="auto"/>
          <w:sz w:val="28"/>
          <w:szCs w:val="28"/>
        </w:rPr>
        <w:t>委  员</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按姓氏笔画排序</w:t>
      </w:r>
      <w:r>
        <w:rPr>
          <w:rFonts w:hint="eastAsia" w:ascii="仿宋_GB2312" w:hAnsi="仿宋_GB2312" w:eastAsia="仿宋_GB2312" w:cs="仿宋_GB2312"/>
          <w:color w:val="auto"/>
          <w:sz w:val="28"/>
          <w:szCs w:val="28"/>
          <w:lang w:eastAsia="zh-CN"/>
        </w:rPr>
        <w:t>）:</w:t>
      </w:r>
    </w:p>
    <w:p>
      <w:pPr>
        <w:ind w:firstLine="1680" w:firstLineChars="6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 xml:space="preserve">邢  姣  </w:t>
      </w:r>
      <w:r>
        <w:rPr>
          <w:rFonts w:hint="eastAsia" w:ascii="仿宋_GB2312" w:hAnsi="仿宋_GB2312" w:eastAsia="仿宋_GB2312" w:cs="仿宋_GB2312"/>
          <w:color w:val="auto"/>
          <w:sz w:val="28"/>
          <w:szCs w:val="28"/>
          <w:lang w:eastAsia="zh-CN"/>
        </w:rPr>
        <w:t>杨丽娜</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苏</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凌</w:t>
      </w:r>
      <w:r>
        <w:rPr>
          <w:rFonts w:hint="eastAsia" w:ascii="仿宋_GB2312" w:hAnsi="仿宋_GB2312" w:eastAsia="仿宋_GB2312" w:cs="仿宋_GB2312"/>
          <w:color w:val="auto"/>
          <w:sz w:val="28"/>
          <w:szCs w:val="28"/>
          <w:lang w:val="en-US" w:eastAsia="zh-CN"/>
        </w:rPr>
        <w:t xml:space="preserve">  严  骊  </w:t>
      </w:r>
      <w:r>
        <w:rPr>
          <w:rFonts w:hint="eastAsia" w:ascii="仿宋_GB2312" w:hAnsi="仿宋_GB2312" w:eastAsia="仿宋_GB2312" w:cs="仿宋_GB2312"/>
          <w:color w:val="auto"/>
          <w:sz w:val="28"/>
          <w:szCs w:val="28"/>
        </w:rPr>
        <w:t>束</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琴</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张</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磊</w:t>
      </w:r>
      <w:r>
        <w:rPr>
          <w:rFonts w:hint="eastAsia" w:ascii="仿宋_GB2312" w:hAnsi="仿宋_GB2312" w:eastAsia="仿宋_GB2312" w:cs="仿宋_GB2312"/>
          <w:color w:val="auto"/>
          <w:sz w:val="28"/>
          <w:szCs w:val="28"/>
          <w:lang w:val="en-US" w:eastAsia="zh-CN"/>
        </w:rPr>
        <w:t xml:space="preserve">  </w:t>
      </w:r>
    </w:p>
    <w:p>
      <w:pPr>
        <w:ind w:firstLine="1680" w:firstLineChars="600"/>
        <w:rPr>
          <w:rFonts w:hint="default" w:ascii="仿宋_GB2312" w:hAnsi="仿宋_GB2312" w:eastAsia="仿宋_GB2312" w:cs="仿宋_GB2312"/>
          <w:color w:val="auto"/>
          <w:spacing w:val="-6"/>
          <w:sz w:val="28"/>
          <w:szCs w:val="28"/>
          <w:lang w:val="en-US" w:eastAsia="zh-CN"/>
        </w:rPr>
      </w:pPr>
      <w:r>
        <w:rPr>
          <w:rFonts w:hint="eastAsia" w:ascii="仿宋_GB2312" w:hAnsi="仿宋_GB2312" w:eastAsia="仿宋_GB2312" w:cs="仿宋_GB2312"/>
          <w:color w:val="auto"/>
          <w:sz w:val="28"/>
          <w:szCs w:val="28"/>
          <w:lang w:eastAsia="zh-CN"/>
        </w:rPr>
        <w:t>范平平</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荘儒峰</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lang w:eastAsia="zh-CN"/>
        </w:rPr>
        <w:t>洪杨柳</w:t>
      </w:r>
      <w:r>
        <w:rPr>
          <w:rFonts w:hint="eastAsia" w:ascii="仿宋_GB2312" w:hAnsi="仿宋_GB2312" w:eastAsia="仿宋_GB2312" w:cs="仿宋_GB2312"/>
          <w:color w:val="auto"/>
          <w:sz w:val="28"/>
          <w:szCs w:val="28"/>
          <w:lang w:val="en-US" w:eastAsia="zh-CN"/>
        </w:rPr>
        <w:t xml:space="preserve">  顾晨洁  </w:t>
      </w:r>
      <w:r>
        <w:rPr>
          <w:rFonts w:hint="eastAsia" w:ascii="仿宋_GB2312" w:hAnsi="仿宋_GB2312" w:eastAsia="仿宋_GB2312" w:cs="仿宋_GB2312"/>
          <w:color w:val="auto"/>
          <w:sz w:val="28"/>
          <w:szCs w:val="28"/>
          <w:lang w:eastAsia="zh-CN"/>
        </w:rPr>
        <w:t>顾豪杰</w:t>
      </w:r>
      <w:r>
        <w:rPr>
          <w:rFonts w:hint="eastAsia" w:ascii="仿宋_GB2312" w:hAnsi="仿宋_GB2312" w:eastAsia="仿宋_GB2312" w:cs="仿宋_GB2312"/>
          <w:color w:val="auto"/>
          <w:sz w:val="28"/>
          <w:szCs w:val="28"/>
          <w:lang w:val="en-US" w:eastAsia="zh-CN"/>
        </w:rPr>
        <w:t xml:space="preserve">  楼欣欣</w:t>
      </w:r>
      <w:r>
        <w:rPr>
          <w:rFonts w:hint="eastAsia" w:ascii="仿宋_GB2312" w:hAnsi="仿宋_GB2312" w:eastAsia="仿宋_GB2312" w:cs="仿宋_GB2312"/>
          <w:color w:val="auto"/>
          <w:sz w:val="28"/>
          <w:szCs w:val="28"/>
          <w:lang w:val="en-US" w:eastAsia="zh-CN"/>
        </w:rPr>
        <w:t xml:space="preserve"> </w:t>
      </w:r>
    </w:p>
    <w:p>
      <w:pPr>
        <w:ind w:firstLine="538" w:firstLineChars="200"/>
        <w:rPr>
          <w:rFonts w:hint="eastAsia" w:ascii="仿宋_GB2312" w:hAnsi="仿宋_GB2312" w:eastAsia="仿宋_GB2312" w:cs="仿宋_GB2312"/>
          <w:color w:val="auto"/>
          <w:spacing w:val="-6"/>
          <w:sz w:val="28"/>
          <w:szCs w:val="28"/>
          <w:lang w:val="en-US" w:eastAsia="zh-CN"/>
        </w:rPr>
      </w:pPr>
      <w:r>
        <w:rPr>
          <w:rFonts w:hint="eastAsia" w:ascii="仿宋_GB2312" w:hAnsi="仿宋_GB2312" w:eastAsia="仿宋_GB2312" w:cs="仿宋_GB2312"/>
          <w:b/>
          <w:bCs/>
          <w:color w:val="auto"/>
          <w:spacing w:val="-6"/>
          <w:sz w:val="28"/>
          <w:szCs w:val="28"/>
          <w:lang w:val="en-US" w:eastAsia="zh-CN"/>
        </w:rPr>
        <w:t>第三条</w:t>
      </w:r>
      <w:r>
        <w:rPr>
          <w:rFonts w:hint="eastAsia" w:ascii="仿宋_GB2312" w:hAnsi="仿宋_GB2312" w:eastAsia="仿宋_GB2312" w:cs="仿宋_GB2312"/>
          <w:color w:val="auto"/>
          <w:spacing w:val="-6"/>
          <w:sz w:val="28"/>
          <w:szCs w:val="28"/>
          <w:lang w:val="en-US" w:eastAsia="zh-CN"/>
        </w:rPr>
        <w:t xml:space="preserve">  奖学金名额及奖励标准</w:t>
      </w:r>
    </w:p>
    <w:p>
      <w:pPr>
        <w:ind w:firstLine="536" w:firstLineChars="200"/>
        <w:rPr>
          <w:rFonts w:hint="default" w:ascii="仿宋_GB2312" w:hAnsi="仿宋_GB2312" w:eastAsia="仿宋_GB2312" w:cs="仿宋_GB2312"/>
          <w:color w:val="auto"/>
          <w:spacing w:val="-6"/>
          <w:sz w:val="28"/>
          <w:szCs w:val="28"/>
          <w:lang w:val="en-US" w:eastAsia="zh-CN"/>
        </w:rPr>
      </w:pPr>
      <w:r>
        <w:rPr>
          <w:rFonts w:hint="eastAsia" w:ascii="仿宋_GB2312" w:hAnsi="仿宋_GB2312" w:eastAsia="仿宋_GB2312" w:cs="仿宋_GB2312"/>
          <w:color w:val="auto"/>
          <w:spacing w:val="-6"/>
          <w:sz w:val="28"/>
          <w:szCs w:val="28"/>
          <w:lang w:val="en-US" w:eastAsia="zh-CN"/>
        </w:rPr>
        <w:t>奖学金名额为20个，包括八个二级学院各2人，学校创新创业人才试验班、乡创人才班各2人，奖励标准为2000元/人，总金额为</w:t>
      </w:r>
      <w:r>
        <w:rPr>
          <w:rFonts w:hint="eastAsia" w:ascii="仿宋_GB2312" w:hAnsi="仿宋_GB2312" w:eastAsia="仿宋_GB2312" w:cs="仿宋_GB2312"/>
          <w:color w:val="auto"/>
          <w:sz w:val="28"/>
          <w:szCs w:val="28"/>
          <w:lang w:val="en-US" w:eastAsia="zh-CN"/>
        </w:rPr>
        <w:t>人民币40000元（肆万元整）。</w:t>
      </w:r>
    </w:p>
    <w:p>
      <w:pPr>
        <w:ind w:firstLine="562"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b/>
          <w:bCs/>
          <w:color w:val="auto"/>
          <w:sz w:val="28"/>
          <w:szCs w:val="28"/>
          <w:lang w:val="en-US" w:eastAsia="zh-CN"/>
        </w:rPr>
        <w:t>第四条</w:t>
      </w:r>
      <w:r>
        <w:rPr>
          <w:rFonts w:hint="eastAsia" w:ascii="仿宋_GB2312" w:hAnsi="仿宋_GB2312" w:eastAsia="仿宋_GB2312" w:cs="仿宋_GB2312"/>
          <w:color w:val="auto"/>
          <w:sz w:val="28"/>
          <w:szCs w:val="28"/>
          <w:lang w:val="en-US" w:eastAsia="zh-CN"/>
        </w:rPr>
        <w:t xml:space="preserve">  评定办法</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（一）基本评选条件</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1.思想政治素质好，遵纪守法，遵守校纪校规，评选学年无违法违纪行为。</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2.践行社会主义核心价值观，道德品质优良。</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3.勤奋学习、善于思考、积极实践、勇于创新，成绩突出。</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4.积极参加各级各类创新创业大赛及实践活动，积极投身创新创业实践。</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（二）具体评选条件，应符合条件1，2之一，同时具备条件3至7之一；</w:t>
      </w:r>
      <w:r>
        <w:rPr>
          <w:rFonts w:hint="eastAsia" w:ascii="仿宋_GB2312" w:hAnsi="仿宋_GB2312" w:eastAsia="仿宋_GB2312" w:cs="仿宋_GB2312"/>
          <w:color w:val="auto"/>
          <w:sz w:val="28"/>
          <w:szCs w:val="28"/>
          <w:lang w:val="en-US" w:eastAsia="zh-CN"/>
        </w:rPr>
        <w:t>或符合条件3至7的任意三项</w:t>
      </w:r>
      <w:r>
        <w:rPr>
          <w:rFonts w:hint="eastAsia" w:ascii="仿宋_GB2312" w:hAnsi="仿宋_GB2312" w:eastAsia="仿宋_GB2312" w:cs="仿宋_GB2312"/>
          <w:color w:val="auto"/>
          <w:sz w:val="28"/>
          <w:szCs w:val="28"/>
          <w:lang w:val="en-US" w:eastAsia="zh-CN"/>
        </w:rPr>
        <w:t>。</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1.参加国家级A类（</w:t>
      </w:r>
      <w:r>
        <w:rPr>
          <w:rFonts w:hint="eastAsia" w:ascii="仿宋_GB2312" w:hAnsi="仿宋_GB2312" w:eastAsia="仿宋_GB2312" w:cs="仿宋_GB2312"/>
          <w:color w:val="auto"/>
          <w:sz w:val="28"/>
          <w:szCs w:val="28"/>
          <w:lang w:val="en-US" w:eastAsia="zh-CN"/>
        </w:rPr>
        <w:t>教育部或人力资源和社会保障部主办</w:t>
      </w:r>
      <w:r>
        <w:rPr>
          <w:rFonts w:hint="eastAsia" w:ascii="仿宋_GB2312" w:hAnsi="仿宋_GB2312" w:eastAsia="仿宋_GB2312" w:cs="仿宋_GB2312"/>
          <w:color w:val="auto"/>
          <w:sz w:val="28"/>
          <w:szCs w:val="28"/>
          <w:lang w:val="en-US" w:eastAsia="zh-CN"/>
        </w:rPr>
        <w:t>）创新创业竞赛获得三等奖及以上奖项（排名前</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val="en-US" w:eastAsia="zh-CN"/>
        </w:rPr>
        <w:t>），或参加国家级B类（</w:t>
      </w:r>
      <w:r>
        <w:rPr>
          <w:rFonts w:hint="eastAsia" w:ascii="仿宋_GB2312" w:hAnsi="仿宋_GB2312" w:eastAsia="仿宋_GB2312" w:cs="仿宋_GB2312"/>
          <w:color w:val="auto"/>
          <w:sz w:val="28"/>
          <w:szCs w:val="28"/>
          <w:lang w:val="en-US" w:eastAsia="zh-CN"/>
        </w:rPr>
        <w:t>其他国家级行政主管部门主办</w:t>
      </w:r>
      <w:r>
        <w:rPr>
          <w:rFonts w:hint="eastAsia" w:ascii="仿宋_GB2312" w:hAnsi="仿宋_GB2312" w:eastAsia="仿宋_GB2312" w:cs="仿宋_GB2312"/>
          <w:color w:val="auto"/>
          <w:sz w:val="28"/>
          <w:szCs w:val="28"/>
          <w:lang w:val="en-US" w:eastAsia="zh-CN"/>
        </w:rPr>
        <w:t>）创新创业竞赛获得二等奖及以上奖项（排名</w:t>
      </w:r>
      <w:r>
        <w:rPr>
          <w:rFonts w:hint="eastAsia" w:ascii="仿宋_GB2312" w:hAnsi="仿宋_GB2312" w:eastAsia="仿宋_GB2312" w:cs="仿宋_GB2312"/>
          <w:color w:val="auto"/>
          <w:sz w:val="28"/>
          <w:szCs w:val="28"/>
          <w:lang w:val="en-US" w:eastAsia="zh-CN"/>
        </w:rPr>
        <w:t>前3</w:t>
      </w:r>
      <w:r>
        <w:rPr>
          <w:rFonts w:hint="eastAsia" w:ascii="仿宋_GB2312" w:hAnsi="仿宋_GB2312" w:eastAsia="仿宋_GB2312" w:cs="仿宋_GB2312"/>
          <w:color w:val="auto"/>
          <w:sz w:val="28"/>
          <w:szCs w:val="28"/>
          <w:lang w:val="en-US" w:eastAsia="zh-CN"/>
        </w:rPr>
        <w:t>）。</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2.参加省市级A类（</w:t>
      </w:r>
      <w:r>
        <w:rPr>
          <w:rFonts w:hint="eastAsia" w:ascii="仿宋_GB2312" w:hAnsi="仿宋_GB2312" w:eastAsia="仿宋_GB2312" w:cs="仿宋_GB2312"/>
          <w:color w:val="auto"/>
          <w:sz w:val="28"/>
          <w:szCs w:val="28"/>
          <w:lang w:val="en-US" w:eastAsia="zh-CN"/>
        </w:rPr>
        <w:t>上海市教育委员会或省教育厅主办</w:t>
      </w:r>
      <w:r>
        <w:rPr>
          <w:rFonts w:hint="eastAsia" w:ascii="仿宋_GB2312" w:hAnsi="仿宋_GB2312" w:eastAsia="仿宋_GB2312" w:cs="仿宋_GB2312"/>
          <w:color w:val="auto"/>
          <w:sz w:val="28"/>
          <w:szCs w:val="28"/>
          <w:lang w:val="en-US" w:eastAsia="zh-CN"/>
        </w:rPr>
        <w:t>）创新创业竞赛获得</w:t>
      </w:r>
      <w:r>
        <w:rPr>
          <w:rFonts w:hint="eastAsia" w:ascii="仿宋_GB2312" w:hAnsi="仿宋_GB2312" w:eastAsia="仿宋_GB2312" w:cs="仿宋_GB2312"/>
          <w:color w:val="auto"/>
          <w:sz w:val="28"/>
          <w:szCs w:val="28"/>
          <w:lang w:val="en-US" w:eastAsia="zh-CN"/>
        </w:rPr>
        <w:t>二</w:t>
      </w:r>
      <w:r>
        <w:rPr>
          <w:rFonts w:hint="eastAsia" w:ascii="仿宋_GB2312" w:hAnsi="仿宋_GB2312" w:eastAsia="仿宋_GB2312" w:cs="仿宋_GB2312"/>
          <w:color w:val="auto"/>
          <w:sz w:val="28"/>
          <w:szCs w:val="28"/>
          <w:lang w:val="en-US" w:eastAsia="zh-CN"/>
        </w:rPr>
        <w:t>等奖及以上奖励（排名</w:t>
      </w:r>
      <w:r>
        <w:rPr>
          <w:rFonts w:hint="eastAsia" w:ascii="仿宋_GB2312" w:hAnsi="仿宋_GB2312" w:eastAsia="仿宋_GB2312" w:cs="仿宋_GB2312"/>
          <w:color w:val="auto"/>
          <w:sz w:val="28"/>
          <w:szCs w:val="28"/>
          <w:lang w:val="en-US" w:eastAsia="zh-CN"/>
        </w:rPr>
        <w:t>前2</w:t>
      </w:r>
      <w:r>
        <w:rPr>
          <w:rFonts w:hint="eastAsia" w:ascii="仿宋_GB2312" w:hAnsi="仿宋_GB2312" w:eastAsia="仿宋_GB2312" w:cs="仿宋_GB2312"/>
          <w:color w:val="auto"/>
          <w:sz w:val="28"/>
          <w:szCs w:val="28"/>
          <w:lang w:val="en-US" w:eastAsia="zh-CN"/>
        </w:rPr>
        <w:t>），或参加省市级B类（</w:t>
      </w:r>
      <w:r>
        <w:rPr>
          <w:rFonts w:hint="eastAsia" w:ascii="仿宋_GB2312" w:hAnsi="仿宋_GB2312" w:eastAsia="仿宋_GB2312" w:cs="仿宋_GB2312"/>
          <w:color w:val="auto"/>
          <w:sz w:val="28"/>
          <w:szCs w:val="28"/>
          <w:lang w:val="en-US" w:eastAsia="zh-CN"/>
        </w:rPr>
        <w:t>其他省市级行政主管部门主办</w:t>
      </w:r>
      <w:r>
        <w:rPr>
          <w:rFonts w:hint="eastAsia" w:ascii="仿宋_GB2312" w:hAnsi="仿宋_GB2312" w:eastAsia="仿宋_GB2312" w:cs="仿宋_GB2312"/>
          <w:color w:val="auto"/>
          <w:sz w:val="28"/>
          <w:szCs w:val="28"/>
          <w:lang w:val="en-US" w:eastAsia="zh-CN"/>
        </w:rPr>
        <w:t>）创新创业竞赛获得</w:t>
      </w:r>
      <w:r>
        <w:rPr>
          <w:rFonts w:hint="eastAsia" w:ascii="仿宋_GB2312" w:hAnsi="仿宋_GB2312" w:eastAsia="仿宋_GB2312" w:cs="仿宋_GB2312"/>
          <w:color w:val="auto"/>
          <w:sz w:val="28"/>
          <w:szCs w:val="28"/>
          <w:lang w:val="en-US" w:eastAsia="zh-CN"/>
        </w:rPr>
        <w:t>一</w:t>
      </w:r>
      <w:r>
        <w:rPr>
          <w:rFonts w:hint="eastAsia" w:ascii="仿宋_GB2312" w:hAnsi="仿宋_GB2312" w:eastAsia="仿宋_GB2312" w:cs="仿宋_GB2312"/>
          <w:color w:val="auto"/>
          <w:sz w:val="28"/>
          <w:szCs w:val="28"/>
          <w:lang w:val="en-US" w:eastAsia="zh-CN"/>
        </w:rPr>
        <w:t>等奖及以上奖励（排名第1）。</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3.取得高水平的学术创新成果，或具有一定成果转化潜力、社会影响力或重要应用前景的创新创业成果，如发表高水平学术论文（第一或通讯作者等）。</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4.以第一发明人获得外观设计专利或实用新型专利，或获得国家发明专利授权（排名前3）。</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5.具有创新创业精神和创新思维，积极参与各类创新创业活动并取得一定成绩，参加学校开设的创新创业人才试验班及乡创人才班。</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6.入驻上海城建职业学院创业园、上海绿华创业园的学生项目，</w:t>
      </w:r>
      <w:r>
        <w:rPr>
          <w:rFonts w:hint="eastAsia" w:ascii="仿宋_GB2312" w:hAnsi="仿宋_GB2312" w:eastAsia="仿宋_GB2312" w:cs="仿宋_GB2312"/>
          <w:color w:val="auto"/>
          <w:sz w:val="28"/>
          <w:szCs w:val="28"/>
          <w:lang w:val="en-US" w:eastAsia="zh-CN"/>
        </w:rPr>
        <w:t>或</w:t>
      </w:r>
      <w:r>
        <w:rPr>
          <w:rFonts w:hint="eastAsia" w:ascii="仿宋_GB2312" w:hAnsi="仿宋_GB2312" w:eastAsia="仿宋_GB2312" w:cs="仿宋_GB2312"/>
          <w:color w:val="auto"/>
          <w:sz w:val="28"/>
          <w:szCs w:val="28"/>
          <w:lang w:val="en-US" w:eastAsia="zh-CN"/>
        </w:rPr>
        <w:t>已注册开始运营公司并取得较好经济效益和社会效益（法人代表）等。</w:t>
      </w:r>
    </w:p>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7.其他被学校认定的参与省级及以上创新创业实践活动的或获得省级及以上创新创业荣誉的（排名前2）</w:t>
      </w:r>
      <w:r>
        <w:rPr>
          <w:rFonts w:hint="eastAsia" w:ascii="仿宋_GB2312" w:hAnsi="仿宋_GB2312" w:eastAsia="仿宋_GB2312" w:cs="仿宋_GB2312"/>
          <w:color w:val="auto"/>
          <w:sz w:val="28"/>
          <w:szCs w:val="28"/>
          <w:lang w:val="en-US" w:eastAsia="zh-CN"/>
        </w:rPr>
        <w:t>。</w:t>
      </w:r>
    </w:p>
    <w:p>
      <w:pPr>
        <w:ind w:firstLine="562"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b/>
          <w:bCs/>
          <w:color w:val="auto"/>
          <w:sz w:val="28"/>
          <w:szCs w:val="28"/>
          <w:lang w:val="en-US" w:eastAsia="zh-CN"/>
        </w:rPr>
        <w:t>第五条</w:t>
      </w:r>
      <w:r>
        <w:rPr>
          <w:rFonts w:hint="eastAsia" w:ascii="仿宋_GB2312" w:hAnsi="仿宋_GB2312" w:eastAsia="仿宋_GB2312" w:cs="仿宋_GB2312"/>
          <w:color w:val="auto"/>
          <w:sz w:val="28"/>
          <w:szCs w:val="28"/>
          <w:lang w:val="en-US" w:eastAsia="zh-CN"/>
        </w:rPr>
        <w:t xml:space="preserve">  评选期内（申报年度的11月30日前），获得各类学术论文、发明专利、技能竞赛、双创竞赛奖励或荣誉较多，创业效益突出的优先。</w:t>
      </w:r>
    </w:p>
    <w:p>
      <w:pPr>
        <w:ind w:firstLine="562"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b/>
          <w:bCs/>
          <w:color w:val="auto"/>
          <w:sz w:val="28"/>
          <w:szCs w:val="28"/>
          <w:lang w:val="en-US" w:eastAsia="zh-CN"/>
        </w:rPr>
        <w:t>第六条</w:t>
      </w:r>
      <w:r>
        <w:rPr>
          <w:rFonts w:hint="eastAsia" w:ascii="仿宋_GB2312" w:hAnsi="仿宋_GB2312" w:eastAsia="仿宋_GB2312" w:cs="仿宋_GB2312"/>
          <w:color w:val="auto"/>
          <w:sz w:val="28"/>
          <w:szCs w:val="28"/>
          <w:lang w:val="en-US" w:eastAsia="zh-CN"/>
        </w:rPr>
        <w:t xml:space="preserve">  评选程序</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1.个人申请及学院推荐。符合条件的学生向所在学院提出书面申请，由所在学院进行初审，并按照分配名额进行1：1.5差额比例推荐人选。</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2.核查评审。创新创业学院组织评审委员会对各二级学院推荐人选资格及提交材料进行核查评审，确定拟获奖人选名单。</w:t>
      </w:r>
    </w:p>
    <w:p>
      <w:p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3.公示颁奖。对拟获奖人选名单在全校范围内进行公示，公示无异议后，予以发放奖学金。</w:t>
      </w:r>
    </w:p>
    <w:p>
      <w:pPr>
        <w:ind w:firstLine="562" w:firstLineChars="200"/>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b/>
          <w:bCs/>
          <w:color w:val="auto"/>
          <w:sz w:val="28"/>
          <w:szCs w:val="28"/>
          <w:lang w:val="en-US" w:eastAsia="zh-CN"/>
        </w:rPr>
        <w:t>第</w:t>
      </w:r>
      <w:r>
        <w:rPr>
          <w:rFonts w:hint="eastAsia" w:ascii="仿宋_GB2312" w:hAnsi="仿宋_GB2312" w:eastAsia="仿宋_GB2312" w:cs="仿宋_GB2312"/>
          <w:b/>
          <w:bCs/>
          <w:color w:val="auto"/>
          <w:sz w:val="28"/>
          <w:szCs w:val="28"/>
          <w:lang w:val="en-US" w:eastAsia="zh-CN"/>
        </w:rPr>
        <w:t>七</w:t>
      </w:r>
      <w:r>
        <w:rPr>
          <w:rFonts w:hint="default" w:ascii="仿宋_GB2312" w:hAnsi="仿宋_GB2312" w:eastAsia="仿宋_GB2312" w:cs="仿宋_GB2312"/>
          <w:b/>
          <w:bCs/>
          <w:color w:val="auto"/>
          <w:sz w:val="28"/>
          <w:szCs w:val="28"/>
          <w:lang w:val="en-US" w:eastAsia="zh-CN"/>
        </w:rPr>
        <w:t>条</w:t>
      </w:r>
      <w:r>
        <w:rPr>
          <w:rFonts w:hint="default" w:ascii="仿宋_GB2312" w:hAnsi="仿宋_GB2312" w:eastAsia="仿宋_GB2312" w:cs="仿宋_GB2312"/>
          <w:color w:val="auto"/>
          <w:sz w:val="28"/>
          <w:szCs w:val="28"/>
          <w:lang w:val="en-US" w:eastAsia="zh-CN"/>
        </w:rPr>
        <w:t xml:space="preserve">  本实施细则由上海城建职业学院</w:t>
      </w:r>
      <w:r>
        <w:rPr>
          <w:rFonts w:hint="eastAsia" w:ascii="仿宋_GB2312" w:hAnsi="仿宋_GB2312" w:eastAsia="仿宋_GB2312" w:cs="仿宋_GB2312"/>
          <w:color w:val="auto"/>
          <w:sz w:val="28"/>
          <w:szCs w:val="28"/>
          <w:lang w:val="en-US" w:eastAsia="zh-CN"/>
        </w:rPr>
        <w:t>创新创业</w:t>
      </w:r>
      <w:r>
        <w:rPr>
          <w:rFonts w:hint="default" w:ascii="仿宋_GB2312" w:hAnsi="仿宋_GB2312" w:eastAsia="仿宋_GB2312" w:cs="仿宋_GB2312"/>
          <w:color w:val="auto"/>
          <w:sz w:val="28"/>
          <w:szCs w:val="28"/>
          <w:lang w:val="en-US" w:eastAsia="zh-CN"/>
        </w:rPr>
        <w:t>学院负责解释和修订。</w:t>
      </w:r>
    </w:p>
    <w:p>
      <w:pPr>
        <w:ind w:firstLine="560" w:firstLineChars="200"/>
        <w:rPr>
          <w:rFonts w:hint="default" w:ascii="仿宋_GB2312" w:hAnsi="仿宋_GB2312" w:eastAsia="仿宋_GB2312" w:cs="仿宋_GB2312"/>
          <w:color w:val="auto"/>
          <w:sz w:val="28"/>
          <w:szCs w:val="28"/>
          <w:lang w:val="en-US" w:eastAsia="zh-CN"/>
        </w:rPr>
      </w:pPr>
    </w:p>
    <w:p>
      <w:pPr>
        <w:rPr>
          <w:rFonts w:hint="default" w:ascii="仿宋_GB2312" w:hAnsi="仿宋_GB2312" w:eastAsia="仿宋_GB2312" w:cs="仿宋_GB2312"/>
          <w:color w:val="auto"/>
          <w:sz w:val="28"/>
          <w:szCs w:val="28"/>
          <w:lang w:val="en-US" w:eastAsia="zh-CN"/>
        </w:rPr>
      </w:pPr>
    </w:p>
    <w:bookmarkEnd w:id="0"/>
    <w:sectPr>
      <w:pgSz w:w="11906" w:h="16838"/>
      <w:pgMar w:top="1610" w:right="1587" w:bottom="161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zMDRiYThiZjhmZmYwZTc4NTZiNTczMmU4OTk2Y2QifQ=="/>
  </w:docVars>
  <w:rsids>
    <w:rsidRoot w:val="00000000"/>
    <w:rsid w:val="00B24A9A"/>
    <w:rsid w:val="019E4ED3"/>
    <w:rsid w:val="03064A2A"/>
    <w:rsid w:val="0453713E"/>
    <w:rsid w:val="05FE0636"/>
    <w:rsid w:val="063B7194"/>
    <w:rsid w:val="092E1232"/>
    <w:rsid w:val="0AC57974"/>
    <w:rsid w:val="0AD81455"/>
    <w:rsid w:val="0CF160EF"/>
    <w:rsid w:val="0D1D0569"/>
    <w:rsid w:val="0DF41725"/>
    <w:rsid w:val="0F4862CF"/>
    <w:rsid w:val="115D0906"/>
    <w:rsid w:val="117D361B"/>
    <w:rsid w:val="11AC53EA"/>
    <w:rsid w:val="11F757A1"/>
    <w:rsid w:val="131B16CA"/>
    <w:rsid w:val="14125FD5"/>
    <w:rsid w:val="15086DDB"/>
    <w:rsid w:val="186407CC"/>
    <w:rsid w:val="193E479F"/>
    <w:rsid w:val="195645B9"/>
    <w:rsid w:val="1C312FB0"/>
    <w:rsid w:val="1CD04682"/>
    <w:rsid w:val="1CFA2C37"/>
    <w:rsid w:val="1D456657"/>
    <w:rsid w:val="1D540DB7"/>
    <w:rsid w:val="1E326C77"/>
    <w:rsid w:val="1EE43AD9"/>
    <w:rsid w:val="20DA29BC"/>
    <w:rsid w:val="252A114A"/>
    <w:rsid w:val="25594873"/>
    <w:rsid w:val="26587B3A"/>
    <w:rsid w:val="26B75F6B"/>
    <w:rsid w:val="274C7976"/>
    <w:rsid w:val="274E361C"/>
    <w:rsid w:val="276334B2"/>
    <w:rsid w:val="276A495A"/>
    <w:rsid w:val="2B060B84"/>
    <w:rsid w:val="2C2438D6"/>
    <w:rsid w:val="2D515DE3"/>
    <w:rsid w:val="2DF47AA5"/>
    <w:rsid w:val="2E175F35"/>
    <w:rsid w:val="2EF91817"/>
    <w:rsid w:val="30A25EDE"/>
    <w:rsid w:val="32B344C4"/>
    <w:rsid w:val="330F10BA"/>
    <w:rsid w:val="35AE0DB4"/>
    <w:rsid w:val="366E06A5"/>
    <w:rsid w:val="393D67A4"/>
    <w:rsid w:val="3AEE5216"/>
    <w:rsid w:val="3D752E1D"/>
    <w:rsid w:val="3F951F40"/>
    <w:rsid w:val="402C1320"/>
    <w:rsid w:val="4327399F"/>
    <w:rsid w:val="43866F99"/>
    <w:rsid w:val="43D47D05"/>
    <w:rsid w:val="455C5274"/>
    <w:rsid w:val="4A6F0787"/>
    <w:rsid w:val="4A7463FF"/>
    <w:rsid w:val="4A7D22F5"/>
    <w:rsid w:val="4CD356E0"/>
    <w:rsid w:val="4CF84A64"/>
    <w:rsid w:val="50762272"/>
    <w:rsid w:val="521470A6"/>
    <w:rsid w:val="52B7395E"/>
    <w:rsid w:val="54CB2D82"/>
    <w:rsid w:val="54FA1929"/>
    <w:rsid w:val="55B55647"/>
    <w:rsid w:val="56282E9D"/>
    <w:rsid w:val="56EB5639"/>
    <w:rsid w:val="578B1DA5"/>
    <w:rsid w:val="59215342"/>
    <w:rsid w:val="593C220A"/>
    <w:rsid w:val="5A5A0B0C"/>
    <w:rsid w:val="5BE10428"/>
    <w:rsid w:val="5C85701D"/>
    <w:rsid w:val="5DDB30FC"/>
    <w:rsid w:val="62743B2B"/>
    <w:rsid w:val="633841CE"/>
    <w:rsid w:val="637245BF"/>
    <w:rsid w:val="640302F6"/>
    <w:rsid w:val="65366998"/>
    <w:rsid w:val="67D06CA0"/>
    <w:rsid w:val="67F958EE"/>
    <w:rsid w:val="6BDF1AAC"/>
    <w:rsid w:val="6D044EFA"/>
    <w:rsid w:val="6DF1132F"/>
    <w:rsid w:val="6E082E26"/>
    <w:rsid w:val="6ED2571A"/>
    <w:rsid w:val="75882579"/>
    <w:rsid w:val="76D65566"/>
    <w:rsid w:val="77B23DB1"/>
    <w:rsid w:val="78C23B2C"/>
    <w:rsid w:val="795D3D1D"/>
    <w:rsid w:val="7A6E2586"/>
    <w:rsid w:val="7B3B181D"/>
    <w:rsid w:val="7B9965D9"/>
    <w:rsid w:val="7C783E6A"/>
    <w:rsid w:val="7EA62974"/>
    <w:rsid w:val="7F144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274</Words>
  <Characters>274</Characters>
  <Lines>0</Lines>
  <Paragraphs>0</Paragraphs>
  <TotalTime>8</TotalTime>
  <ScaleCrop>false</ScaleCrop>
  <LinksUpToDate>false</LinksUpToDate>
  <CharactersWithSpaces>274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2023-11-10T00:43:00Z</dcterms:created>
  <dc:creator>JQC</dc:creator>
  <cp:lastModifiedBy>楼欣欣</cp:lastModifiedBy>
  <dcterms:modified xsi:type="dcterms:W3CDTF">2023-11-17T06:36:11Z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2C7AA91A09664700A83F9DCC09ACCC24_12</vt:lpwstr>
  </property>
</Properties>
</file>