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rPr>
      </w:pPr>
      <w:bookmarkStart w:id="0" w:name="_GoBack"/>
      <w:bookmarkEnd w:id="0"/>
      <w:r>
        <w:rPr>
          <w:rFonts w:hint="eastAsia"/>
          <w:sz w:val="32"/>
        </w:rPr>
        <w:t>上海城建职业学院教育发展基金会</w:t>
      </w:r>
    </w:p>
    <w:p>
      <w:pPr>
        <w:jc w:val="center"/>
        <w:rPr>
          <w:sz w:val="32"/>
        </w:rPr>
      </w:pPr>
      <w:r>
        <w:rPr>
          <w:rFonts w:hint="eastAsia"/>
          <w:sz w:val="32"/>
        </w:rPr>
        <w:t>物资捐赠协议</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甲方（捐赠方）：</w:t>
      </w:r>
    </w:p>
    <w:p>
      <w:pPr>
        <w:rPr>
          <w:rFonts w:ascii="仿宋" w:hAnsi="仿宋" w:eastAsia="仿宋"/>
          <w:sz w:val="28"/>
          <w:szCs w:val="28"/>
        </w:rPr>
      </w:pPr>
      <w:r>
        <w:rPr>
          <w:rFonts w:hint="eastAsia" w:ascii="仿宋" w:hAnsi="仿宋" w:eastAsia="仿宋"/>
          <w:sz w:val="28"/>
          <w:szCs w:val="28"/>
        </w:rPr>
        <w:t>乙方（接受方）：上海城建职业学院教育发展基金会</w:t>
      </w:r>
    </w:p>
    <w:p>
      <w:pPr>
        <w:ind w:firstLine="560" w:firstLineChars="200"/>
        <w:rPr>
          <w:rFonts w:ascii="仿宋" w:hAnsi="仿宋" w:eastAsia="仿宋"/>
          <w:sz w:val="28"/>
          <w:szCs w:val="28"/>
        </w:rPr>
      </w:pPr>
      <w:r>
        <w:rPr>
          <w:rFonts w:hint="eastAsia" w:ascii="仿宋" w:hAnsi="仿宋" w:eastAsia="仿宋"/>
          <w:sz w:val="28"/>
          <w:szCs w:val="28"/>
        </w:rPr>
        <w:t>根据《中华人民共和国慈善法》、《中华人民共和国公益事业捐赠法》、《基金会管理条例》、《中华人民共和国民法典》等法律规定，以及《上海城建职业学院教育发展基金会章程》的相关规定，本着“人道、博爱、奉献”的精神和“依法、自愿、规范”的原则，达成以下意向：</w:t>
      </w:r>
    </w:p>
    <w:p>
      <w:pPr>
        <w:ind w:firstLine="560" w:firstLineChars="200"/>
        <w:rPr>
          <w:rFonts w:ascii="仿宋" w:hAnsi="仿宋" w:eastAsia="仿宋"/>
          <w:sz w:val="28"/>
          <w:szCs w:val="28"/>
        </w:rPr>
      </w:pPr>
      <w:r>
        <w:rPr>
          <w:rFonts w:hint="eastAsia" w:ascii="仿宋" w:hAnsi="仿宋" w:eastAsia="仿宋"/>
          <w:sz w:val="28"/>
          <w:szCs w:val="28"/>
        </w:rPr>
        <w:t>一、捐赠物资</w:t>
      </w:r>
    </w:p>
    <w:p>
      <w:pPr>
        <w:ind w:firstLine="560" w:firstLineChars="200"/>
        <w:rPr>
          <w:rFonts w:ascii="仿宋" w:hAnsi="仿宋" w:eastAsia="仿宋"/>
          <w:sz w:val="28"/>
          <w:szCs w:val="28"/>
        </w:rPr>
      </w:pPr>
      <w:r>
        <w:rPr>
          <w:rFonts w:hint="eastAsia" w:ascii="仿宋" w:hAnsi="仿宋" w:eastAsia="仿宋"/>
          <w:sz w:val="28"/>
          <w:szCs w:val="28"/>
        </w:rPr>
        <w:t>1.甲方自愿无偿，不可撤销地于</w:t>
      </w:r>
      <w:r>
        <w:rPr>
          <w:rFonts w:hint="eastAsia" w:ascii="仿宋" w:hAnsi="仿宋" w:eastAsia="仿宋"/>
          <w:sz w:val="28"/>
          <w:szCs w:val="28"/>
          <w:u w:val="single"/>
        </w:rPr>
        <w:t xml:space="preserve">    年   月   日</w:t>
      </w:r>
      <w:r>
        <w:rPr>
          <w:rFonts w:hint="eastAsia" w:ascii="仿宋" w:hAnsi="仿宋" w:eastAsia="仿宋"/>
          <w:sz w:val="28"/>
          <w:szCs w:val="28"/>
        </w:rPr>
        <w:t>至</w:t>
      </w:r>
      <w:r>
        <w:rPr>
          <w:rFonts w:hint="eastAsia" w:ascii="仿宋" w:hAnsi="仿宋" w:eastAsia="仿宋"/>
          <w:sz w:val="28"/>
          <w:szCs w:val="28"/>
          <w:u w:val="single"/>
        </w:rPr>
        <w:t xml:space="preserve">     年   月   日</w:t>
      </w:r>
      <w:r>
        <w:rPr>
          <w:rFonts w:hint="eastAsia" w:ascii="仿宋" w:hAnsi="仿宋" w:eastAsia="仿宋"/>
          <w:sz w:val="28"/>
          <w:szCs w:val="28"/>
        </w:rPr>
        <w:t>向乙方捐赠</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类物资，捐赠清单如下：</w:t>
      </w:r>
    </w:p>
    <w:tbl>
      <w:tblPr>
        <w:tblStyle w:val="8"/>
        <w:tblW w:w="8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2211"/>
        <w:gridCol w:w="1288"/>
        <w:gridCol w:w="1370"/>
        <w:gridCol w:w="1370"/>
        <w:gridCol w:w="1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755" w:type="dxa"/>
            <w:vAlign w:val="center"/>
          </w:tcPr>
          <w:p>
            <w:pPr>
              <w:jc w:val="center"/>
              <w:rPr>
                <w:rFonts w:eastAsiaTheme="minorHAnsi"/>
                <w:b/>
                <w:szCs w:val="21"/>
              </w:rPr>
            </w:pPr>
            <w:r>
              <w:rPr>
                <w:rFonts w:hint="eastAsia" w:eastAsiaTheme="minorHAnsi"/>
                <w:b/>
                <w:szCs w:val="21"/>
              </w:rPr>
              <w:t>序号</w:t>
            </w:r>
          </w:p>
        </w:tc>
        <w:tc>
          <w:tcPr>
            <w:tcW w:w="2211" w:type="dxa"/>
            <w:vAlign w:val="center"/>
          </w:tcPr>
          <w:p>
            <w:pPr>
              <w:jc w:val="center"/>
              <w:rPr>
                <w:rFonts w:eastAsiaTheme="minorHAnsi"/>
                <w:b/>
                <w:szCs w:val="21"/>
              </w:rPr>
            </w:pPr>
            <w:r>
              <w:rPr>
                <w:rFonts w:hint="eastAsia" w:eastAsiaTheme="minorHAnsi"/>
                <w:b/>
                <w:szCs w:val="21"/>
              </w:rPr>
              <w:t>物品名称</w:t>
            </w:r>
          </w:p>
        </w:tc>
        <w:tc>
          <w:tcPr>
            <w:tcW w:w="1288" w:type="dxa"/>
            <w:vAlign w:val="center"/>
          </w:tcPr>
          <w:p>
            <w:pPr>
              <w:jc w:val="center"/>
              <w:rPr>
                <w:rFonts w:eastAsiaTheme="minorHAnsi"/>
                <w:b/>
                <w:szCs w:val="21"/>
              </w:rPr>
            </w:pPr>
            <w:r>
              <w:rPr>
                <w:rFonts w:hint="eastAsia" w:eastAsiaTheme="minorHAnsi"/>
                <w:b/>
                <w:szCs w:val="21"/>
              </w:rPr>
              <w:t>型号/规格</w:t>
            </w:r>
          </w:p>
        </w:tc>
        <w:tc>
          <w:tcPr>
            <w:tcW w:w="1370" w:type="dxa"/>
            <w:vAlign w:val="center"/>
          </w:tcPr>
          <w:p>
            <w:pPr>
              <w:jc w:val="center"/>
              <w:rPr>
                <w:rFonts w:eastAsiaTheme="minorHAnsi"/>
                <w:b/>
                <w:szCs w:val="21"/>
              </w:rPr>
            </w:pPr>
            <w:r>
              <w:rPr>
                <w:rFonts w:hint="eastAsia" w:eastAsiaTheme="minorHAnsi"/>
                <w:b/>
                <w:szCs w:val="21"/>
              </w:rPr>
              <w:t>生产厂家</w:t>
            </w:r>
          </w:p>
          <w:p>
            <w:pPr>
              <w:jc w:val="center"/>
              <w:rPr>
                <w:rFonts w:eastAsiaTheme="minorHAnsi"/>
                <w:b/>
                <w:szCs w:val="21"/>
              </w:rPr>
            </w:pPr>
            <w:r>
              <w:rPr>
                <w:rFonts w:hint="eastAsia" w:eastAsiaTheme="minorHAnsi"/>
                <w:b/>
                <w:szCs w:val="21"/>
              </w:rPr>
              <w:t>（来源）</w:t>
            </w:r>
          </w:p>
        </w:tc>
        <w:tc>
          <w:tcPr>
            <w:tcW w:w="1370" w:type="dxa"/>
            <w:vAlign w:val="center"/>
          </w:tcPr>
          <w:p>
            <w:pPr>
              <w:jc w:val="center"/>
              <w:rPr>
                <w:rFonts w:eastAsiaTheme="minorHAnsi"/>
                <w:b/>
                <w:szCs w:val="21"/>
              </w:rPr>
            </w:pPr>
            <w:r>
              <w:rPr>
                <w:rFonts w:hint="eastAsia" w:eastAsiaTheme="minorHAnsi"/>
                <w:b/>
                <w:szCs w:val="21"/>
              </w:rPr>
              <w:t>总件数</w:t>
            </w:r>
          </w:p>
        </w:tc>
        <w:tc>
          <w:tcPr>
            <w:tcW w:w="1911" w:type="dxa"/>
            <w:vAlign w:val="center"/>
          </w:tcPr>
          <w:p>
            <w:pPr>
              <w:jc w:val="center"/>
              <w:rPr>
                <w:rFonts w:eastAsiaTheme="minorHAnsi"/>
                <w:b/>
                <w:szCs w:val="21"/>
              </w:rPr>
            </w:pPr>
            <w:r>
              <w:rPr>
                <w:rFonts w:hint="eastAsia" w:eastAsiaTheme="minorHAnsi"/>
                <w:b/>
                <w:szCs w:val="21"/>
              </w:rPr>
              <w:t>捐赠总价值</w:t>
            </w:r>
          </w:p>
          <w:p>
            <w:pPr>
              <w:jc w:val="center"/>
              <w:rPr>
                <w:rFonts w:eastAsiaTheme="minorHAnsi"/>
                <w:b/>
                <w:szCs w:val="21"/>
              </w:rPr>
            </w:pPr>
            <w:r>
              <w:rPr>
                <w:rFonts w:hint="eastAsia" w:eastAsiaTheme="minorHAnsi"/>
                <w:b/>
                <w:szCs w:val="21"/>
              </w:rPr>
              <w:t>（人民币：元）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r>
              <w:rPr>
                <w:rFonts w:hint="eastAsia" w:eastAsiaTheme="minorHAnsi"/>
                <w:b/>
                <w:szCs w:val="21"/>
              </w:rPr>
              <w:t>合计</w:t>
            </w: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bl>
    <w:p>
      <w:pPr>
        <w:rPr>
          <w:rFonts w:hint="eastAsia" w:ascii="仿宋" w:hAnsi="仿宋" w:eastAsia="仿宋"/>
          <w:sz w:val="28"/>
          <w:szCs w:val="28"/>
        </w:rPr>
      </w:pPr>
      <w:r>
        <w:rPr>
          <w:rFonts w:hint="eastAsia" w:ascii="仿宋" w:hAnsi="仿宋" w:eastAsia="仿宋"/>
          <w:sz w:val="28"/>
          <w:szCs w:val="28"/>
        </w:rPr>
        <w:t xml:space="preserve">注：如因品种较多，本表格不能全面反映，具体见附表（ </w:t>
      </w:r>
      <w:r>
        <w:rPr>
          <w:rFonts w:ascii="仿宋" w:hAnsi="仿宋" w:eastAsia="仿宋"/>
          <w:sz w:val="28"/>
          <w:szCs w:val="28"/>
        </w:rPr>
        <w:t xml:space="preserve">   </w:t>
      </w:r>
      <w:r>
        <w:rPr>
          <w:rFonts w:hint="eastAsia" w:ascii="仿宋" w:hAnsi="仿宋" w:eastAsia="仿宋"/>
          <w:sz w:val="28"/>
          <w:szCs w:val="28"/>
        </w:rPr>
        <w:t>页）。</w:t>
      </w:r>
    </w:p>
    <w:p>
      <w:pPr>
        <w:ind w:firstLine="560" w:firstLineChars="200"/>
        <w:rPr>
          <w:rFonts w:ascii="仿宋" w:hAnsi="仿宋" w:eastAsia="仿宋"/>
          <w:sz w:val="28"/>
          <w:szCs w:val="28"/>
        </w:rPr>
      </w:pPr>
      <w:r>
        <w:rPr>
          <w:rFonts w:hint="eastAsia" w:ascii="仿宋" w:hAnsi="仿宋" w:eastAsia="仿宋"/>
          <w:sz w:val="28"/>
          <w:szCs w:val="28"/>
        </w:rPr>
        <w:t>二、捐赠物资用途</w:t>
      </w:r>
    </w:p>
    <w:p>
      <w:pPr>
        <w:ind w:firstLine="560" w:firstLineChars="200"/>
        <w:rPr>
          <w:rFonts w:ascii="仿宋" w:hAnsi="仿宋" w:eastAsia="仿宋"/>
          <w:sz w:val="28"/>
          <w:szCs w:val="28"/>
        </w:rPr>
      </w:pPr>
      <w:r>
        <w:rPr>
          <w:rFonts w:hint="eastAsia" w:ascii="仿宋" w:hAnsi="仿宋" w:eastAsia="仿宋"/>
          <w:sz w:val="28"/>
          <w:szCs w:val="28"/>
        </w:rPr>
        <w:t>甲方捐赠物资用于</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，具体的物资分发处置由乙方按照本协议及相关管理办法组织实施。</w:t>
      </w:r>
    </w:p>
    <w:p>
      <w:pPr>
        <w:ind w:firstLine="560" w:firstLineChars="200"/>
        <w:rPr>
          <w:rFonts w:ascii="仿宋" w:hAnsi="仿宋" w:eastAsia="仿宋"/>
          <w:sz w:val="28"/>
          <w:szCs w:val="28"/>
        </w:rPr>
      </w:pPr>
      <w:r>
        <w:rPr>
          <w:rFonts w:hint="eastAsia" w:ascii="仿宋" w:hAnsi="仿宋" w:eastAsia="仿宋"/>
          <w:sz w:val="28"/>
          <w:szCs w:val="28"/>
        </w:rPr>
        <w:t>三、甲方保证所有捐赠物品均符合中华人民共和国有关部门规定的生产、质量、安全等标准；进口物资符合国家海关、卫生检验检疫等部门的规定；所有物品均在保质期内。如发生前述相关问题，由甲方承担善后处理及相关责任。</w:t>
      </w:r>
    </w:p>
    <w:p>
      <w:pPr>
        <w:ind w:firstLine="560" w:firstLineChars="200"/>
        <w:rPr>
          <w:rFonts w:ascii="仿宋" w:hAnsi="仿宋" w:eastAsia="仿宋"/>
          <w:sz w:val="28"/>
          <w:szCs w:val="28"/>
        </w:rPr>
      </w:pPr>
      <w:r>
        <w:rPr>
          <w:rFonts w:hint="eastAsia" w:ascii="仿宋" w:hAnsi="仿宋" w:eastAsia="仿宋"/>
          <w:sz w:val="28"/>
          <w:szCs w:val="28"/>
        </w:rPr>
        <w:t>特别条款：甲方捐赠的食品、药品、试剂、卫生材料、医用设备等，除了必须完全符合国家卫生、食品药品药监督、技术监督等有关管理部门的相关规定标准外，正式移交乙方时，甲方保证捐赠的食品尚有保质期</w:t>
      </w:r>
      <w:r>
        <w:rPr>
          <w:rFonts w:ascii="仿宋" w:hAnsi="仿宋" w:eastAsia="仿宋"/>
          <w:sz w:val="28"/>
          <w:szCs w:val="28"/>
        </w:rPr>
        <w:t>6个月以上，药品、试剂、卫生材料等尚有有效期1年以上。</w:t>
      </w:r>
    </w:p>
    <w:p>
      <w:pPr>
        <w:ind w:firstLine="560" w:firstLineChars="200"/>
        <w:rPr>
          <w:rFonts w:ascii="仿宋" w:hAnsi="仿宋" w:eastAsia="仿宋"/>
          <w:sz w:val="28"/>
          <w:szCs w:val="28"/>
        </w:rPr>
      </w:pPr>
      <w:r>
        <w:rPr>
          <w:rFonts w:hint="eastAsia" w:ascii="仿宋" w:hAnsi="仿宋" w:eastAsia="仿宋"/>
          <w:sz w:val="28"/>
          <w:szCs w:val="28"/>
        </w:rPr>
        <w:t>四、乙方根据甲方提供的捐赠物品的实物及相关凭证进行验收，验收后开具捐赠收据。捐赠物品属捐赠单位自行生产的，乙方按照产品出厂价开具捐赠收据。捐赠物品属于甲方购入的物资，则按照甲方购入此商品的实际价格开具收据。</w:t>
      </w:r>
    </w:p>
    <w:p>
      <w:pPr>
        <w:ind w:firstLine="560" w:firstLineChars="200"/>
        <w:rPr>
          <w:rFonts w:ascii="仿宋" w:hAnsi="仿宋" w:eastAsia="仿宋"/>
          <w:sz w:val="28"/>
          <w:szCs w:val="28"/>
        </w:rPr>
      </w:pPr>
      <w:r>
        <w:rPr>
          <w:rFonts w:hint="eastAsia" w:ascii="仿宋" w:hAnsi="仿宋" w:eastAsia="仿宋"/>
          <w:sz w:val="28"/>
          <w:szCs w:val="28"/>
        </w:rPr>
        <w:t>五、乙方必须严格按照《中华人民共和国慈善法》、《基金会管理条例》等法律规定，及《上海城建职业学院教育发展基金会章程》的相关规定，遵照本协议规定，表达捐赠者意愿，及时有效的发放（使用）甲方捐赠的物品，将相关信息根据甲方需要实时反馈。</w:t>
      </w:r>
    </w:p>
    <w:p>
      <w:pPr>
        <w:ind w:firstLine="560" w:firstLineChars="200"/>
        <w:rPr>
          <w:rFonts w:ascii="仿宋" w:hAnsi="仿宋" w:eastAsia="仿宋"/>
          <w:sz w:val="28"/>
          <w:szCs w:val="28"/>
        </w:rPr>
      </w:pPr>
      <w:r>
        <w:rPr>
          <w:rFonts w:hint="eastAsia" w:ascii="仿宋" w:hAnsi="仿宋" w:eastAsia="仿宋"/>
          <w:sz w:val="28"/>
          <w:szCs w:val="28"/>
        </w:rPr>
        <w:t>六、乙方根据甲方捐赠物品的总量情况，颁发相应的证书、证章，并视情况安排相应的捐赠仪式。</w:t>
      </w:r>
    </w:p>
    <w:p>
      <w:pPr>
        <w:ind w:firstLine="560" w:firstLineChars="200"/>
        <w:rPr>
          <w:rFonts w:ascii="仿宋" w:hAnsi="仿宋" w:eastAsia="仿宋"/>
          <w:sz w:val="28"/>
          <w:szCs w:val="28"/>
        </w:rPr>
      </w:pPr>
      <w:r>
        <w:rPr>
          <w:rFonts w:hint="eastAsia" w:ascii="仿宋" w:hAnsi="仿宋" w:eastAsia="仿宋"/>
          <w:sz w:val="28"/>
          <w:szCs w:val="28"/>
        </w:rPr>
        <w:t>七、乙方可利用各种适当的场合宣传甲方的爱心善举，经甲方同意，乙方可在公开的场合或媒体上表彰或公开甲方所捐赠物品价值的有关信息。</w:t>
      </w:r>
    </w:p>
    <w:p>
      <w:pPr>
        <w:ind w:firstLine="560" w:firstLineChars="200"/>
        <w:rPr>
          <w:rFonts w:ascii="仿宋" w:hAnsi="仿宋" w:eastAsia="仿宋"/>
          <w:sz w:val="28"/>
          <w:szCs w:val="28"/>
        </w:rPr>
      </w:pPr>
      <w:r>
        <w:rPr>
          <w:rFonts w:hint="eastAsia" w:ascii="仿宋" w:hAnsi="仿宋" w:eastAsia="仿宋"/>
          <w:sz w:val="28"/>
          <w:szCs w:val="28"/>
        </w:rPr>
        <w:t>八、协议生效条款：</w:t>
      </w:r>
    </w:p>
    <w:p>
      <w:pPr>
        <w:ind w:firstLine="560" w:firstLineChars="200"/>
        <w:rPr>
          <w:rFonts w:ascii="仿宋" w:hAnsi="仿宋" w:eastAsia="仿宋"/>
          <w:sz w:val="28"/>
          <w:szCs w:val="28"/>
        </w:rPr>
      </w:pPr>
      <w:r>
        <w:rPr>
          <w:rFonts w:hint="eastAsia" w:ascii="仿宋" w:hAnsi="仿宋" w:eastAsia="仿宋"/>
          <w:sz w:val="28"/>
          <w:szCs w:val="28"/>
        </w:rPr>
        <w:t>本合同一式四份，甲乙双方各执二份，具有同等效力。经双方签署盖章之日起开始生效。</w:t>
      </w:r>
    </w:p>
    <w:p>
      <w:pPr>
        <w:ind w:firstLine="560" w:firstLineChars="200"/>
        <w:rPr>
          <w:rFonts w:ascii="仿宋" w:hAnsi="仿宋" w:eastAsia="仿宋"/>
          <w:sz w:val="28"/>
          <w:szCs w:val="28"/>
        </w:rPr>
      </w:pPr>
      <w:r>
        <w:rPr>
          <w:rFonts w:hint="eastAsia" w:ascii="仿宋" w:hAnsi="仿宋" w:eastAsia="仿宋"/>
          <w:sz w:val="28"/>
          <w:szCs w:val="28"/>
        </w:rPr>
        <w:t>九、争议解决条款：</w:t>
      </w:r>
    </w:p>
    <w:p>
      <w:pPr>
        <w:ind w:firstLine="560" w:firstLineChars="200"/>
        <w:rPr>
          <w:rFonts w:ascii="仿宋" w:hAnsi="仿宋" w:eastAsia="仿宋"/>
          <w:sz w:val="28"/>
          <w:szCs w:val="28"/>
        </w:rPr>
      </w:pPr>
      <w:r>
        <w:rPr>
          <w:rFonts w:hint="eastAsia" w:ascii="仿宋" w:hAnsi="仿宋" w:eastAsia="仿宋"/>
          <w:sz w:val="28"/>
          <w:szCs w:val="28"/>
        </w:rPr>
        <w:t>如果发生由本协议引起或者与其相关的争议、纠纷或者索赔（统称“争议”），双方首先应争取通过友好协商解决，协商不成的，可向甲方所在地法院诉讼解决。</w:t>
      </w:r>
    </w:p>
    <w:p>
      <w:pPr>
        <w:ind w:firstLine="560" w:firstLineChars="200"/>
        <w:rPr>
          <w:rFonts w:ascii="仿宋" w:hAnsi="仿宋" w:eastAsia="仿宋"/>
          <w:sz w:val="28"/>
          <w:szCs w:val="28"/>
        </w:rPr>
      </w:pPr>
    </w:p>
    <w:p>
      <w:pPr>
        <w:spacing w:line="410" w:lineRule="exact"/>
        <w:ind w:left="630" w:leftChars="300"/>
        <w:rPr>
          <w:rFonts w:ascii="仿宋_GB2312" w:hAnsi="宋体" w:eastAsia="仿宋_GB2312"/>
          <w:color w:val="FF0000"/>
          <w:sz w:val="24"/>
        </w:rPr>
      </w:pPr>
    </w:p>
    <w:p>
      <w:pPr>
        <w:spacing w:line="410" w:lineRule="exact"/>
        <w:ind w:left="630" w:leftChars="300"/>
        <w:rPr>
          <w:rFonts w:ascii="仿宋" w:hAnsi="仿宋" w:eastAsia="仿宋"/>
          <w:color w:val="FF0000"/>
          <w:sz w:val="28"/>
          <w:szCs w:val="28"/>
        </w:rPr>
      </w:pPr>
      <w:r>
        <w:rPr>
          <w:rFonts w:hint="eastAsia" w:ascii="仿宋" w:hAnsi="仿宋" w:eastAsia="仿宋"/>
          <w:sz w:val="28"/>
          <w:szCs w:val="28"/>
        </w:rPr>
        <w:t xml:space="preserve">甲方： </w:t>
      </w:r>
      <w:r>
        <w:rPr>
          <w:rFonts w:ascii="仿宋" w:hAnsi="仿宋" w:eastAsia="仿宋"/>
          <w:sz w:val="28"/>
          <w:szCs w:val="28"/>
        </w:rPr>
        <w:t xml:space="preserve"> </w:t>
      </w:r>
      <w:r>
        <w:rPr>
          <w:rFonts w:ascii="仿宋" w:hAnsi="仿宋" w:eastAsia="仿宋"/>
          <w:color w:val="FF0000"/>
          <w:sz w:val="28"/>
          <w:szCs w:val="28"/>
        </w:rPr>
        <w:t xml:space="preserve">                             </w:t>
      </w:r>
      <w:r>
        <w:rPr>
          <w:rFonts w:hint="eastAsia" w:ascii="仿宋" w:hAnsi="仿宋" w:eastAsia="仿宋"/>
          <w:sz w:val="28"/>
          <w:szCs w:val="28"/>
        </w:rPr>
        <w:t>乙方：</w:t>
      </w:r>
    </w:p>
    <w:p>
      <w:pPr>
        <w:ind w:firstLine="560" w:firstLineChars="200"/>
        <w:rPr>
          <w:rFonts w:ascii="仿宋" w:hAnsi="仿宋" w:eastAsia="仿宋"/>
          <w:sz w:val="28"/>
          <w:szCs w:val="28"/>
        </w:rPr>
      </w:pPr>
      <w:r>
        <w:rPr>
          <w:rFonts w:hint="eastAsia" w:ascii="仿宋" w:hAnsi="仿宋" w:eastAsia="仿宋"/>
          <w:sz w:val="28"/>
          <w:szCs w:val="28"/>
        </w:rPr>
        <w:t xml:space="preserve">甲方代表：                     </w:t>
      </w:r>
      <w:r>
        <w:rPr>
          <w:rFonts w:ascii="仿宋" w:hAnsi="仿宋" w:eastAsia="仿宋"/>
          <w:sz w:val="28"/>
          <w:szCs w:val="28"/>
        </w:rPr>
        <w:t xml:space="preserve">       </w:t>
      </w:r>
      <w:r>
        <w:rPr>
          <w:rFonts w:hint="eastAsia" w:ascii="仿宋" w:hAnsi="仿宋" w:eastAsia="仿宋"/>
          <w:sz w:val="28"/>
          <w:szCs w:val="28"/>
        </w:rPr>
        <w:t>乙方代表：</w:t>
      </w:r>
    </w:p>
    <w:p>
      <w:pPr>
        <w:ind w:firstLine="420" w:firstLineChars="150"/>
        <w:rPr>
          <w:rFonts w:ascii="仿宋" w:hAnsi="仿宋" w:eastAsia="仿宋"/>
          <w:sz w:val="28"/>
          <w:szCs w:val="28"/>
        </w:rPr>
      </w:pPr>
      <w:r>
        <w:rPr>
          <w:rFonts w:hint="eastAsia" w:ascii="仿宋" w:hAnsi="仿宋" w:eastAsia="仿宋"/>
          <w:sz w:val="28"/>
          <w:szCs w:val="28"/>
        </w:rPr>
        <w:t xml:space="preserve">（公章）   </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（公章）</w:t>
      </w:r>
    </w:p>
    <w:p>
      <w:pPr>
        <w:ind w:firstLine="560" w:firstLineChars="200"/>
        <w:rPr>
          <w:rFonts w:ascii="仿宋" w:hAnsi="仿宋" w:eastAsia="仿宋"/>
          <w:sz w:val="28"/>
          <w:szCs w:val="28"/>
        </w:rPr>
      </w:pPr>
      <w:r>
        <w:rPr>
          <w:rFonts w:hint="eastAsia" w:ascii="仿宋" w:hAnsi="仿宋" w:eastAsia="仿宋"/>
          <w:sz w:val="28"/>
          <w:szCs w:val="28"/>
        </w:rPr>
        <w:t xml:space="preserve">日期：                                </w:t>
      </w:r>
      <w:r>
        <w:rPr>
          <w:rFonts w:ascii="仿宋" w:hAnsi="仿宋" w:eastAsia="仿宋"/>
          <w:sz w:val="28"/>
          <w:szCs w:val="28"/>
        </w:rPr>
        <w:t xml:space="preserve"> </w:t>
      </w:r>
      <w:r>
        <w:rPr>
          <w:rFonts w:hint="eastAsia" w:ascii="仿宋" w:hAnsi="仿宋" w:eastAsia="仿宋"/>
          <w:sz w:val="28"/>
          <w:szCs w:val="28"/>
        </w:rPr>
        <w:t>日期：</w:t>
      </w:r>
    </w:p>
    <w:p>
      <w:pPr>
        <w:ind w:firstLine="560" w:firstLineChars="200"/>
        <w:rPr>
          <w:rFonts w:ascii="仿宋" w:hAnsi="仿宋" w:eastAsia="仿宋"/>
          <w:sz w:val="28"/>
          <w:szCs w:val="28"/>
        </w:rPr>
      </w:pPr>
    </w:p>
    <w:p>
      <w:pPr>
        <w:spacing w:line="410" w:lineRule="exact"/>
        <w:rPr>
          <w:rFonts w:ascii="仿宋" w:hAnsi="仿宋" w:eastAsia="仿宋"/>
          <w:sz w:val="28"/>
          <w:szCs w:val="28"/>
        </w:rPr>
      </w:pPr>
      <w:r>
        <w:rPr>
          <w:rFonts w:hint="eastAsia" w:ascii="仿宋" w:hAnsi="仿宋" w:eastAsia="仿宋"/>
          <w:sz w:val="28"/>
          <w:szCs w:val="28"/>
        </w:rPr>
        <w:t>注：为确保协议的合法性，签订捐赠协议时，请务必签好日期。</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rPr>
          <w:rFonts w:ascii="仿宋" w:hAnsi="仿宋" w:eastAsia="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7136269"/>
      <w:docPartObj>
        <w:docPartGallery w:val="autotext"/>
      </w:docPartObj>
    </w:sdtPr>
    <w:sdtContent>
      <w:sdt>
        <w:sdtPr>
          <w:id w:val="1728636285"/>
          <w:docPartObj>
            <w:docPartGallery w:val="autotext"/>
          </w:docPartObj>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172"/>
    <w:rsid w:val="000A4172"/>
    <w:rsid w:val="000F231B"/>
    <w:rsid w:val="000F74C3"/>
    <w:rsid w:val="00106183"/>
    <w:rsid w:val="001549E9"/>
    <w:rsid w:val="00181263"/>
    <w:rsid w:val="001A1ED0"/>
    <w:rsid w:val="001D2C42"/>
    <w:rsid w:val="001F4EA8"/>
    <w:rsid w:val="00294F50"/>
    <w:rsid w:val="00362B17"/>
    <w:rsid w:val="003F5244"/>
    <w:rsid w:val="004508DE"/>
    <w:rsid w:val="004E68F7"/>
    <w:rsid w:val="004F4D89"/>
    <w:rsid w:val="00522122"/>
    <w:rsid w:val="00536018"/>
    <w:rsid w:val="005B7A49"/>
    <w:rsid w:val="00657A94"/>
    <w:rsid w:val="006A1AF5"/>
    <w:rsid w:val="006A7282"/>
    <w:rsid w:val="00704413"/>
    <w:rsid w:val="00825444"/>
    <w:rsid w:val="008E6686"/>
    <w:rsid w:val="00924867"/>
    <w:rsid w:val="00971C2D"/>
    <w:rsid w:val="00996558"/>
    <w:rsid w:val="009D2675"/>
    <w:rsid w:val="00A107B0"/>
    <w:rsid w:val="00AA0639"/>
    <w:rsid w:val="00AB0BFE"/>
    <w:rsid w:val="00B921A2"/>
    <w:rsid w:val="00CA4A2D"/>
    <w:rsid w:val="00CD2B94"/>
    <w:rsid w:val="00D117A6"/>
    <w:rsid w:val="00D42E1E"/>
    <w:rsid w:val="00D46190"/>
    <w:rsid w:val="00D831FC"/>
    <w:rsid w:val="00E33C63"/>
    <w:rsid w:val="00EA4C37"/>
    <w:rsid w:val="00ED481D"/>
    <w:rsid w:val="00EE0266"/>
    <w:rsid w:val="00F37BD5"/>
    <w:rsid w:val="00F519E8"/>
    <w:rsid w:val="124E32EF"/>
    <w:rsid w:val="14143DE1"/>
    <w:rsid w:val="27A05DEE"/>
    <w:rsid w:val="2CCE0801"/>
    <w:rsid w:val="34794392"/>
    <w:rsid w:val="3B293D66"/>
    <w:rsid w:val="40A15973"/>
    <w:rsid w:val="6831667E"/>
    <w:rsid w:val="6EBC4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uiPriority w:val="99"/>
    <w:rPr>
      <w:sz w:val="18"/>
      <w:szCs w:val="18"/>
    </w:rPr>
  </w:style>
  <w:style w:type="character" w:customStyle="1" w:styleId="13">
    <w:name w:val="批注文字 Char"/>
    <w:basedOn w:val="9"/>
    <w:link w:val="2"/>
    <w:semiHidden/>
    <w:qFormat/>
    <w:uiPriority w:val="99"/>
    <w:rPr>
      <w:rFonts w:asciiTheme="minorHAnsi" w:hAnsiTheme="minorHAnsi" w:eastAsiaTheme="minorEastAsia" w:cstheme="minorBidi"/>
      <w:kern w:val="2"/>
      <w:sz w:val="21"/>
      <w:szCs w:val="22"/>
    </w:rPr>
  </w:style>
  <w:style w:type="character" w:customStyle="1" w:styleId="14">
    <w:name w:val="批注主题 Char"/>
    <w:basedOn w:val="13"/>
    <w:link w:val="6"/>
    <w:semiHidden/>
    <w:qFormat/>
    <w:uiPriority w:val="99"/>
    <w:rPr>
      <w:rFonts w:asciiTheme="minorHAnsi" w:hAnsiTheme="minorHAnsi" w:eastAsiaTheme="minorEastAsia" w:cstheme="minorBidi"/>
      <w:b/>
      <w:bCs/>
      <w:kern w:val="2"/>
      <w:sz w:val="21"/>
      <w:szCs w:val="22"/>
    </w:rPr>
  </w:style>
  <w:style w:type="character" w:customStyle="1" w:styleId="15">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203</Words>
  <Characters>1159</Characters>
  <Lines>9</Lines>
  <Paragraphs>2</Paragraphs>
  <TotalTime>18</TotalTime>
  <ScaleCrop>false</ScaleCrop>
  <LinksUpToDate>false</LinksUpToDate>
  <CharactersWithSpaces>1360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2021-07-01T07:35:00Z</dcterms:created>
  <dc:creator>Aren-XPS</dc:creator>
  <cp:lastModifiedBy>橘子＊如水</cp:lastModifiedBy>
  <dcterms:modified xsi:type="dcterms:W3CDTF">2022-01-10T06:54:11Z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887F86DA1646400AAE333D206367AE52</vt:lpwstr>
  </property>
</Properties>
</file>