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200" w:afterLines="100"/>
        <w:jc w:val="center"/>
        <w:rPr>
          <w:b/>
          <w:bCs/>
          <w:sz w:val="44"/>
          <w:szCs w:val="44"/>
          <w:lang w:val="en-US"/>
        </w:rPr>
      </w:pPr>
      <w:r>
        <w:rPr>
          <w:rFonts w:hint="eastAsia"/>
          <w:b/>
          <w:bCs/>
          <w:sz w:val="44"/>
          <w:szCs w:val="44"/>
        </w:rPr>
        <w:t>关于</w:t>
      </w:r>
      <w:r>
        <w:rPr>
          <w:rFonts w:hint="eastAsia"/>
          <w:b/>
          <w:bCs/>
          <w:sz w:val="44"/>
          <w:szCs w:val="44"/>
          <w:lang w:val="en-US" w:eastAsia="zh-CN"/>
        </w:rPr>
        <w:t>调整</w:t>
      </w:r>
      <w:r>
        <w:rPr>
          <w:rFonts w:hint="eastAsia"/>
          <w:b/>
          <w:bCs/>
          <w:sz w:val="44"/>
          <w:szCs w:val="44"/>
        </w:rPr>
        <w:t>学校财务报销</w:t>
      </w:r>
      <w:r>
        <w:rPr>
          <w:rFonts w:hint="eastAsia"/>
          <w:b/>
          <w:bCs/>
          <w:sz w:val="44"/>
          <w:szCs w:val="44"/>
          <w:lang w:val="en-US" w:eastAsia="zh-CN"/>
        </w:rPr>
        <w:t>相关事项</w:t>
      </w:r>
      <w:r>
        <w:rPr>
          <w:rFonts w:hint="eastAsia"/>
          <w:b/>
          <w:bCs/>
          <w:sz w:val="44"/>
          <w:szCs w:val="44"/>
        </w:rPr>
        <w:t>的</w:t>
      </w:r>
      <w:r>
        <w:rPr>
          <w:rFonts w:hint="eastAsia"/>
          <w:b/>
          <w:bCs/>
          <w:sz w:val="44"/>
          <w:szCs w:val="44"/>
          <w:lang w:val="en-US" w:eastAsia="zh-CN"/>
        </w:rPr>
        <w:t>通知</w:t>
      </w:r>
    </w:p>
    <w:p>
      <w:pPr>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根据2018年2月26日学校党委会决议，现将学校财务报销相关事项调整如下：</w:t>
      </w:r>
    </w:p>
    <w:p>
      <w:pPr>
        <w:ind w:firstLine="560" w:firstLineChars="200"/>
        <w:rPr>
          <w:rFonts w:ascii="仿宋" w:hAnsi="仿宋" w:eastAsia="仿宋"/>
          <w:sz w:val="28"/>
          <w:szCs w:val="28"/>
        </w:rPr>
      </w:pPr>
      <w:r>
        <w:rPr>
          <w:rFonts w:hint="eastAsia" w:ascii="仿宋" w:hAnsi="仿宋" w:eastAsia="仿宋"/>
          <w:sz w:val="28"/>
          <w:szCs w:val="28"/>
        </w:rPr>
        <w:t>一、学校资金的使用应严格按预算批复执行。预算范围内的各类支出，按对应的管理范围、资金规模和审批权限进行审批。</w:t>
      </w:r>
    </w:p>
    <w:p>
      <w:pPr>
        <w:ind w:firstLine="560" w:firstLineChars="200"/>
        <w:rPr>
          <w:rFonts w:ascii="仿宋" w:hAnsi="仿宋" w:eastAsia="仿宋"/>
          <w:sz w:val="28"/>
          <w:szCs w:val="28"/>
        </w:rPr>
      </w:pPr>
      <w:r>
        <w:rPr>
          <w:rFonts w:hint="eastAsia" w:ascii="仿宋" w:hAnsi="仿宋" w:eastAsia="仿宋"/>
          <w:sz w:val="28"/>
          <w:szCs w:val="28"/>
        </w:rPr>
        <w:t>1、预算资金</w:t>
      </w:r>
      <w:r>
        <w:rPr>
          <w:rFonts w:hint="eastAsia" w:ascii="仿宋" w:hAnsi="仿宋" w:eastAsia="仿宋"/>
          <w:sz w:val="28"/>
          <w:szCs w:val="28"/>
          <w:lang w:val="en-US" w:eastAsia="zh-CN"/>
        </w:rPr>
        <w:t>2</w:t>
      </w:r>
      <w:r>
        <w:rPr>
          <w:rFonts w:hint="eastAsia" w:ascii="仿宋" w:hAnsi="仿宋" w:eastAsia="仿宋"/>
          <w:sz w:val="28"/>
          <w:szCs w:val="28"/>
        </w:rPr>
        <w:t>万元</w:t>
      </w:r>
      <w:r>
        <w:rPr>
          <w:rFonts w:hint="eastAsia" w:ascii="仿宋" w:hAnsi="仿宋" w:eastAsia="仿宋"/>
          <w:sz w:val="28"/>
          <w:szCs w:val="28"/>
          <w:lang w:eastAsia="zh-CN"/>
        </w:rPr>
        <w:t>（</w:t>
      </w:r>
      <w:r>
        <w:rPr>
          <w:rFonts w:hint="eastAsia" w:ascii="仿宋" w:hAnsi="仿宋" w:eastAsia="仿宋"/>
          <w:sz w:val="28"/>
          <w:szCs w:val="28"/>
          <w:lang w:val="en-US" w:eastAsia="zh-CN"/>
        </w:rPr>
        <w:t>不含）</w:t>
      </w:r>
      <w:r>
        <w:rPr>
          <w:rFonts w:hint="eastAsia" w:ascii="仿宋" w:hAnsi="仿宋" w:eastAsia="仿宋"/>
          <w:sz w:val="28"/>
          <w:szCs w:val="28"/>
        </w:rPr>
        <w:t>以下的，由部门负责人审批；</w:t>
      </w:r>
    </w:p>
    <w:p>
      <w:pPr>
        <w:ind w:firstLine="560" w:firstLineChars="200"/>
        <w:rPr>
          <w:rFonts w:ascii="仿宋" w:hAnsi="仿宋" w:eastAsia="仿宋"/>
          <w:color w:val="auto"/>
          <w:sz w:val="28"/>
          <w:szCs w:val="28"/>
        </w:rPr>
      </w:pPr>
      <w:r>
        <w:rPr>
          <w:rFonts w:hint="eastAsia" w:ascii="仿宋" w:hAnsi="仿宋" w:eastAsia="仿宋"/>
          <w:sz w:val="28"/>
          <w:szCs w:val="28"/>
        </w:rPr>
        <w:t>2、</w:t>
      </w:r>
      <w:r>
        <w:rPr>
          <w:rFonts w:hint="eastAsia" w:ascii="仿宋" w:hAnsi="仿宋" w:eastAsia="仿宋"/>
          <w:sz w:val="28"/>
          <w:szCs w:val="28"/>
          <w:lang w:val="en-US" w:eastAsia="zh-CN"/>
        </w:rPr>
        <w:t>2</w:t>
      </w:r>
      <w:r>
        <w:rPr>
          <w:rFonts w:hint="eastAsia" w:ascii="仿宋" w:hAnsi="仿宋" w:eastAsia="仿宋"/>
          <w:sz w:val="28"/>
          <w:szCs w:val="28"/>
        </w:rPr>
        <w:t>万元</w:t>
      </w:r>
      <w:r>
        <w:rPr>
          <w:rFonts w:hint="eastAsia" w:ascii="仿宋" w:hAnsi="仿宋" w:eastAsia="仿宋"/>
          <w:sz w:val="28"/>
          <w:szCs w:val="28"/>
          <w:lang w:eastAsia="zh-CN"/>
        </w:rPr>
        <w:t>（</w:t>
      </w:r>
      <w:r>
        <w:rPr>
          <w:rFonts w:hint="eastAsia" w:ascii="仿宋" w:hAnsi="仿宋" w:eastAsia="仿宋"/>
          <w:sz w:val="28"/>
          <w:szCs w:val="28"/>
          <w:lang w:val="en-US" w:eastAsia="zh-CN"/>
        </w:rPr>
        <w:t>含）</w:t>
      </w:r>
      <w:r>
        <w:rPr>
          <w:rFonts w:hint="eastAsia" w:ascii="仿宋" w:hAnsi="仿宋" w:eastAsia="仿宋"/>
          <w:sz w:val="28"/>
          <w:szCs w:val="28"/>
        </w:rPr>
        <w:t>及以上、五万元以下的，</w:t>
      </w:r>
      <w:r>
        <w:rPr>
          <w:rFonts w:hint="eastAsia" w:ascii="仿宋" w:hAnsi="仿宋" w:eastAsia="仿宋"/>
          <w:color w:val="auto"/>
          <w:sz w:val="28"/>
          <w:szCs w:val="28"/>
        </w:rPr>
        <w:t>由校长授权分管校领导负责审批；</w:t>
      </w:r>
    </w:p>
    <w:p>
      <w:pPr>
        <w:numPr>
          <w:ilvl w:val="0"/>
          <w:numId w:val="1"/>
        </w:numPr>
        <w:ind w:firstLine="560" w:firstLineChars="200"/>
        <w:rPr>
          <w:rFonts w:hint="eastAsia" w:ascii="仿宋" w:hAnsi="仿宋" w:eastAsia="仿宋"/>
          <w:sz w:val="28"/>
          <w:szCs w:val="28"/>
        </w:rPr>
      </w:pPr>
      <w:r>
        <w:rPr>
          <w:rFonts w:hint="eastAsia" w:ascii="仿宋" w:hAnsi="仿宋" w:eastAsia="仿宋"/>
          <w:sz w:val="28"/>
          <w:szCs w:val="28"/>
          <w:lang w:val="en-US" w:eastAsia="zh-CN"/>
        </w:rPr>
        <w:t>超过</w:t>
      </w:r>
      <w:r>
        <w:rPr>
          <w:rFonts w:hint="eastAsia" w:ascii="仿宋" w:hAnsi="仿宋" w:eastAsia="仿宋"/>
          <w:sz w:val="28"/>
          <w:szCs w:val="28"/>
        </w:rPr>
        <w:t>五万元</w:t>
      </w:r>
      <w:r>
        <w:rPr>
          <w:rFonts w:hint="eastAsia" w:ascii="仿宋" w:hAnsi="仿宋" w:eastAsia="仿宋"/>
          <w:sz w:val="28"/>
          <w:szCs w:val="28"/>
          <w:lang w:eastAsia="zh-CN"/>
        </w:rPr>
        <w:t>（</w:t>
      </w:r>
      <w:r>
        <w:rPr>
          <w:rFonts w:hint="eastAsia" w:ascii="仿宋" w:hAnsi="仿宋" w:eastAsia="仿宋"/>
          <w:sz w:val="28"/>
          <w:szCs w:val="28"/>
          <w:lang w:val="en-US" w:eastAsia="zh-CN"/>
        </w:rPr>
        <w:t>含）</w:t>
      </w:r>
      <w:r>
        <w:rPr>
          <w:rFonts w:hint="eastAsia" w:ascii="仿宋" w:hAnsi="仿宋" w:eastAsia="仿宋"/>
          <w:sz w:val="28"/>
          <w:szCs w:val="28"/>
        </w:rPr>
        <w:t>及以上的，由协管财务副校长审核后报学校主要领导审批。</w:t>
      </w:r>
    </w:p>
    <w:p>
      <w:pPr>
        <w:numPr>
          <w:ilvl w:val="0"/>
          <w:numId w:val="2"/>
        </w:numPr>
        <w:ind w:firstLine="560" w:firstLineChars="200"/>
        <w:rPr>
          <w:rFonts w:hint="eastAsia" w:ascii="仿宋" w:hAnsi="仿宋" w:eastAsia="仿宋"/>
          <w:sz w:val="28"/>
          <w:szCs w:val="28"/>
          <w:lang w:val="en-US" w:eastAsia="zh-CN"/>
        </w:rPr>
      </w:pPr>
      <w:r>
        <w:rPr>
          <w:rFonts w:hint="eastAsia" w:ascii="仿宋" w:hAnsi="仿宋" w:eastAsia="仿宋"/>
          <w:sz w:val="28"/>
          <w:szCs w:val="28"/>
        </w:rPr>
        <w:t>根据市财政局、市教委</w:t>
      </w:r>
      <w:r>
        <w:rPr>
          <w:rFonts w:hint="eastAsia" w:ascii="仿宋" w:hAnsi="仿宋" w:eastAsia="仿宋"/>
          <w:sz w:val="28"/>
          <w:szCs w:val="28"/>
          <w:lang w:val="en-US" w:eastAsia="zh-CN"/>
        </w:rPr>
        <w:t>的相关</w:t>
      </w:r>
      <w:r>
        <w:rPr>
          <w:rFonts w:hint="eastAsia" w:ascii="仿宋" w:hAnsi="仿宋" w:eastAsia="仿宋"/>
          <w:sz w:val="28"/>
          <w:szCs w:val="28"/>
        </w:rPr>
        <w:t>规定，预算已经批复后，原则上不得调整。</w:t>
      </w:r>
      <w:r>
        <w:rPr>
          <w:rFonts w:hint="eastAsia" w:ascii="仿宋" w:hAnsi="仿宋" w:eastAsia="仿宋"/>
          <w:sz w:val="28"/>
          <w:szCs w:val="28"/>
          <w:lang w:val="en-US" w:eastAsia="zh-CN"/>
        </w:rPr>
        <w:t>事先没有安排预算的经费不得报销。</w:t>
      </w:r>
    </w:p>
    <w:p>
      <w:pPr>
        <w:numPr>
          <w:ilvl w:val="0"/>
          <w:numId w:val="2"/>
        </w:num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rPr>
        <w:t>严格财务报销环节。</w:t>
      </w:r>
      <w:r>
        <w:rPr>
          <w:rFonts w:hint="eastAsia" w:ascii="仿宋" w:hAnsi="仿宋" w:eastAsia="仿宋"/>
          <w:color w:val="auto"/>
          <w:sz w:val="28"/>
          <w:szCs w:val="28"/>
          <w:lang w:val="en-US" w:eastAsia="zh-CN"/>
        </w:rPr>
        <w:t>学校各部门、二级学院负责办理财务报销的</w:t>
      </w:r>
      <w:r>
        <w:rPr>
          <w:rFonts w:hint="eastAsia" w:ascii="仿宋" w:hAnsi="仿宋" w:eastAsia="仿宋"/>
          <w:color w:val="auto"/>
          <w:sz w:val="28"/>
          <w:szCs w:val="28"/>
        </w:rPr>
        <w:t>经办人</w:t>
      </w:r>
      <w:r>
        <w:rPr>
          <w:rFonts w:hint="eastAsia" w:ascii="仿宋" w:hAnsi="仿宋" w:eastAsia="仿宋"/>
          <w:color w:val="auto"/>
          <w:sz w:val="28"/>
          <w:szCs w:val="28"/>
          <w:lang w:val="en-US" w:eastAsia="zh-CN"/>
        </w:rPr>
        <w:t>和具有签字权限的</w:t>
      </w:r>
      <w:r>
        <w:rPr>
          <w:rFonts w:hint="eastAsia" w:ascii="仿宋" w:hAnsi="仿宋" w:eastAsia="仿宋"/>
          <w:color w:val="auto"/>
          <w:sz w:val="28"/>
          <w:szCs w:val="28"/>
        </w:rPr>
        <w:t>部门领导</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要对本部门财务报销相关的</w:t>
      </w:r>
      <w:r>
        <w:rPr>
          <w:rFonts w:hint="eastAsia" w:ascii="仿宋" w:hAnsi="仿宋" w:eastAsia="仿宋"/>
          <w:color w:val="auto"/>
          <w:sz w:val="28"/>
          <w:szCs w:val="28"/>
        </w:rPr>
        <w:t>经济业务活动和票据的真实性负责</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财务处要严格审核各部门、二级学院额度以内的费用报销，防止将同一业务的费用拆分为若干次进行报销</w:t>
      </w:r>
      <w:r>
        <w:rPr>
          <w:rFonts w:hint="eastAsia" w:ascii="仿宋" w:hAnsi="仿宋" w:eastAsia="仿宋"/>
          <w:color w:val="auto"/>
          <w:sz w:val="28"/>
          <w:szCs w:val="28"/>
        </w:rPr>
        <w:t>；</w:t>
      </w:r>
      <w:r>
        <w:rPr>
          <w:rFonts w:hint="eastAsia" w:ascii="仿宋" w:hAnsi="仿宋" w:eastAsia="仿宋"/>
          <w:color w:val="auto"/>
          <w:sz w:val="28"/>
          <w:szCs w:val="28"/>
          <w:lang w:val="en-US" w:eastAsia="zh-CN"/>
        </w:rPr>
        <w:t>相关业务部门对论证、招标采购、资产验收入库的规范性负责；</w:t>
      </w:r>
      <w:r>
        <w:rPr>
          <w:rFonts w:hint="eastAsia" w:ascii="仿宋" w:hAnsi="仿宋" w:eastAsia="仿宋"/>
          <w:color w:val="auto"/>
          <w:sz w:val="28"/>
          <w:szCs w:val="28"/>
        </w:rPr>
        <w:t>财务处对</w:t>
      </w:r>
      <w:r>
        <w:rPr>
          <w:rFonts w:hint="eastAsia" w:ascii="仿宋" w:hAnsi="仿宋" w:eastAsia="仿宋"/>
          <w:color w:val="auto"/>
          <w:sz w:val="28"/>
          <w:szCs w:val="28"/>
          <w:lang w:val="en-US" w:eastAsia="zh-CN"/>
        </w:rPr>
        <w:t>报销费用</w:t>
      </w:r>
      <w:r>
        <w:rPr>
          <w:rFonts w:hint="eastAsia" w:ascii="仿宋" w:hAnsi="仿宋" w:eastAsia="仿宋"/>
          <w:color w:val="auto"/>
          <w:sz w:val="28"/>
          <w:szCs w:val="28"/>
        </w:rPr>
        <w:t>与预算的相符性负责，并根据相关规定对票据实行抽查；校领导</w:t>
      </w:r>
      <w:r>
        <w:rPr>
          <w:rFonts w:hint="eastAsia" w:ascii="仿宋" w:hAnsi="仿宋" w:eastAsia="仿宋"/>
          <w:color w:val="auto"/>
          <w:sz w:val="28"/>
          <w:szCs w:val="28"/>
          <w:lang w:val="en-US" w:eastAsia="zh-CN"/>
        </w:rPr>
        <w:t>对</w:t>
      </w:r>
      <w:r>
        <w:rPr>
          <w:rFonts w:hint="eastAsia" w:ascii="仿宋" w:hAnsi="仿宋" w:eastAsia="仿宋"/>
          <w:color w:val="auto"/>
          <w:sz w:val="28"/>
          <w:szCs w:val="28"/>
        </w:rPr>
        <w:t>经济业务活动流程的完整性负责。</w:t>
      </w:r>
    </w:p>
    <w:p>
      <w:pPr>
        <w:ind w:firstLine="560" w:firstLineChars="200"/>
        <w:rPr>
          <w:rFonts w:ascii="仿宋" w:hAnsi="仿宋" w:eastAsia="仿宋"/>
          <w:color w:val="FF0000"/>
          <w:sz w:val="28"/>
          <w:szCs w:val="28"/>
        </w:rPr>
      </w:pPr>
      <w:r>
        <w:rPr>
          <w:rFonts w:hint="eastAsia" w:ascii="仿宋" w:hAnsi="仿宋" w:eastAsia="仿宋"/>
          <w:sz w:val="28"/>
          <w:szCs w:val="28"/>
          <w:lang w:val="en-US" w:eastAsia="zh-CN"/>
        </w:rPr>
        <w:t>四</w:t>
      </w:r>
      <w:r>
        <w:rPr>
          <w:rFonts w:hint="eastAsia" w:ascii="仿宋" w:hAnsi="仿宋" w:eastAsia="仿宋"/>
          <w:sz w:val="28"/>
          <w:szCs w:val="28"/>
          <w:lang w:eastAsia="zh-CN"/>
        </w:rPr>
        <w:t>、</w:t>
      </w:r>
      <w:r>
        <w:rPr>
          <w:rFonts w:hint="eastAsia" w:ascii="仿宋" w:hAnsi="仿宋" w:eastAsia="仿宋"/>
          <w:sz w:val="28"/>
          <w:szCs w:val="28"/>
        </w:rPr>
        <w:t>加强财务管理和监督，实行各级领导干部岗位经济责任制。根据经济责任制的规定，开展年度经济责任审计和任期经济责任审计以及专项经济责任审计等工作。</w:t>
      </w:r>
    </w:p>
    <w:p>
      <w:pPr>
        <w:ind w:firstLine="560" w:firstLineChars="200"/>
        <w:rPr>
          <w:rFonts w:ascii="仿宋" w:hAnsi="仿宋" w:eastAsia="仿宋"/>
          <w:sz w:val="28"/>
          <w:szCs w:val="28"/>
        </w:rPr>
      </w:pPr>
      <w:r>
        <w:rPr>
          <w:rFonts w:hint="eastAsia" w:ascii="仿宋" w:hAnsi="仿宋" w:eastAsia="仿宋"/>
          <w:sz w:val="28"/>
          <w:szCs w:val="28"/>
          <w:lang w:val="en-US" w:eastAsia="zh-CN"/>
        </w:rPr>
        <w:t>五</w:t>
      </w:r>
      <w:r>
        <w:rPr>
          <w:rFonts w:hint="eastAsia" w:ascii="仿宋" w:hAnsi="仿宋" w:eastAsia="仿宋"/>
          <w:sz w:val="28"/>
          <w:szCs w:val="28"/>
        </w:rPr>
        <w:t>、学校现行财务</w:t>
      </w:r>
      <w:r>
        <w:rPr>
          <w:rFonts w:hint="eastAsia" w:ascii="仿宋" w:hAnsi="仿宋" w:eastAsia="仿宋"/>
          <w:sz w:val="28"/>
          <w:szCs w:val="28"/>
          <w:lang w:val="en-US" w:eastAsia="zh-CN"/>
        </w:rPr>
        <w:t>报销</w:t>
      </w:r>
      <w:r>
        <w:rPr>
          <w:rFonts w:hint="eastAsia" w:ascii="仿宋" w:hAnsi="仿宋" w:eastAsia="仿宋"/>
          <w:sz w:val="28"/>
          <w:szCs w:val="28"/>
        </w:rPr>
        <w:t>与本</w:t>
      </w:r>
      <w:r>
        <w:rPr>
          <w:rFonts w:hint="eastAsia" w:ascii="仿宋" w:hAnsi="仿宋" w:eastAsia="仿宋"/>
          <w:sz w:val="28"/>
          <w:szCs w:val="28"/>
          <w:lang w:val="en-US" w:eastAsia="zh-CN"/>
        </w:rPr>
        <w:t>通知</w:t>
      </w:r>
      <w:r>
        <w:rPr>
          <w:rFonts w:hint="eastAsia" w:ascii="仿宋" w:hAnsi="仿宋" w:eastAsia="仿宋"/>
          <w:sz w:val="28"/>
          <w:szCs w:val="28"/>
        </w:rPr>
        <w:t>不一致的，按本</w:t>
      </w:r>
      <w:r>
        <w:rPr>
          <w:rFonts w:hint="eastAsia" w:ascii="仿宋" w:hAnsi="仿宋" w:eastAsia="仿宋"/>
          <w:sz w:val="28"/>
          <w:szCs w:val="28"/>
          <w:lang w:val="en-US" w:eastAsia="zh-CN"/>
        </w:rPr>
        <w:t>通知</w:t>
      </w:r>
      <w:r>
        <w:rPr>
          <w:rFonts w:hint="eastAsia" w:ascii="仿宋" w:hAnsi="仿宋" w:eastAsia="仿宋"/>
          <w:sz w:val="28"/>
          <w:szCs w:val="28"/>
        </w:rPr>
        <w:t>实施。</w:t>
      </w:r>
    </w:p>
    <w:p>
      <w:pPr>
        <w:ind w:firstLine="560" w:firstLineChars="200"/>
        <w:rPr>
          <w:rFonts w:hint="eastAsia" w:ascii="仿宋" w:hAnsi="仿宋" w:eastAsia="仿宋"/>
          <w:sz w:val="28"/>
          <w:szCs w:val="28"/>
        </w:rPr>
      </w:pPr>
      <w:r>
        <w:rPr>
          <w:rFonts w:hint="eastAsia" w:ascii="仿宋" w:hAnsi="仿宋" w:eastAsia="仿宋"/>
          <w:sz w:val="28"/>
          <w:szCs w:val="28"/>
          <w:lang w:val="en-US" w:eastAsia="zh-CN"/>
        </w:rPr>
        <w:t>六</w:t>
      </w:r>
      <w:r>
        <w:rPr>
          <w:rFonts w:hint="eastAsia" w:ascii="仿宋" w:hAnsi="仿宋" w:eastAsia="仿宋"/>
          <w:sz w:val="28"/>
          <w:szCs w:val="28"/>
        </w:rPr>
        <w:t>、本</w:t>
      </w:r>
      <w:r>
        <w:rPr>
          <w:rFonts w:hint="eastAsia" w:ascii="仿宋" w:hAnsi="仿宋" w:eastAsia="仿宋"/>
          <w:sz w:val="28"/>
          <w:szCs w:val="28"/>
          <w:lang w:val="en-US" w:eastAsia="zh-CN"/>
        </w:rPr>
        <w:t>通知</w:t>
      </w:r>
      <w:r>
        <w:rPr>
          <w:rFonts w:hint="eastAsia" w:ascii="仿宋" w:hAnsi="仿宋" w:eastAsia="仿宋"/>
          <w:sz w:val="28"/>
          <w:szCs w:val="28"/>
        </w:rPr>
        <w:t>自公布之日起实施。</w:t>
      </w:r>
    </w:p>
    <w:p>
      <w:pPr>
        <w:ind w:firstLine="560" w:firstLineChars="200"/>
        <w:rPr>
          <w:rFonts w:hint="eastAsia" w:ascii="仿宋" w:hAnsi="仿宋" w:eastAsia="仿宋"/>
          <w:sz w:val="28"/>
          <w:szCs w:val="28"/>
        </w:rPr>
      </w:pPr>
    </w:p>
    <w:p>
      <w:pPr>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 xml:space="preserve">                                          </w:t>
      </w:r>
      <w:bookmarkStart w:id="0" w:name="_GoBack"/>
      <w:bookmarkEnd w:id="0"/>
      <w:r>
        <w:rPr>
          <w:rFonts w:hint="eastAsia" w:ascii="仿宋" w:hAnsi="仿宋" w:eastAsia="仿宋"/>
          <w:sz w:val="28"/>
          <w:szCs w:val="28"/>
          <w:lang w:val="en-US" w:eastAsia="zh-CN"/>
        </w:rPr>
        <w:t>财务处</w:t>
      </w:r>
    </w:p>
    <w:p>
      <w:pPr>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 xml:space="preserve">                                    </w:t>
      </w:r>
      <w:r>
        <w:rPr>
          <w:rFonts w:hint="eastAsia" w:ascii="仿宋" w:hAnsi="仿宋" w:eastAsia="仿宋"/>
          <w:sz w:val="28"/>
          <w:szCs w:val="28"/>
          <w:lang w:val="en-US" w:eastAsia="zh-CN"/>
        </w:rPr>
        <w:t>二〇一八年三月七日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9B9EF1"/>
    <w:multiLevelType w:val="singleLevel"/>
    <w:tmpl w:val="5A9B9EF1"/>
    <w:lvl w:ilvl="0" w:tentative="0">
      <w:start w:val="3"/>
      <w:numFmt w:val="decimal"/>
      <w:suff w:val="nothing"/>
      <w:lvlText w:val="%1、"/>
      <w:lvlJc w:val="left"/>
    </w:lvl>
  </w:abstractNum>
  <w:abstractNum w:abstractNumId="1">
    <w:nsid w:val="5A9F577C"/>
    <w:multiLevelType w:val="singleLevel"/>
    <w:tmpl w:val="5A9F577C"/>
    <w:lvl w:ilvl="0" w:tentative="0">
      <w:start w:val="2"/>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14296"/>
    <w:rsid w:val="00014296"/>
    <w:rsid w:val="001E6E41"/>
    <w:rsid w:val="00334469"/>
    <w:rsid w:val="008C4277"/>
    <w:rsid w:val="00D96539"/>
    <w:rsid w:val="00DC6761"/>
    <w:rsid w:val="00EB11CF"/>
    <w:rsid w:val="01085AB3"/>
    <w:rsid w:val="048D7AD7"/>
    <w:rsid w:val="05206DC8"/>
    <w:rsid w:val="0530571E"/>
    <w:rsid w:val="05DE6A88"/>
    <w:rsid w:val="0A610C96"/>
    <w:rsid w:val="0A927576"/>
    <w:rsid w:val="0C771852"/>
    <w:rsid w:val="0F4E184E"/>
    <w:rsid w:val="12471C4B"/>
    <w:rsid w:val="12CA41DD"/>
    <w:rsid w:val="13BD4FFC"/>
    <w:rsid w:val="16090C79"/>
    <w:rsid w:val="189E3427"/>
    <w:rsid w:val="18DB0DD3"/>
    <w:rsid w:val="1A692A0E"/>
    <w:rsid w:val="1AEB7243"/>
    <w:rsid w:val="1C2960C4"/>
    <w:rsid w:val="228675AB"/>
    <w:rsid w:val="28342749"/>
    <w:rsid w:val="292E5325"/>
    <w:rsid w:val="2A2568D5"/>
    <w:rsid w:val="2FB33A20"/>
    <w:rsid w:val="320B7B48"/>
    <w:rsid w:val="35AF53A1"/>
    <w:rsid w:val="3B084ADE"/>
    <w:rsid w:val="3F734922"/>
    <w:rsid w:val="3FEB1C01"/>
    <w:rsid w:val="41BC46C8"/>
    <w:rsid w:val="45EE2CF7"/>
    <w:rsid w:val="46A738E6"/>
    <w:rsid w:val="475D6A06"/>
    <w:rsid w:val="47E550FF"/>
    <w:rsid w:val="498977F3"/>
    <w:rsid w:val="4B9109E4"/>
    <w:rsid w:val="4CCE7EE5"/>
    <w:rsid w:val="4D7716F0"/>
    <w:rsid w:val="4D7B362C"/>
    <w:rsid w:val="4ECC7E96"/>
    <w:rsid w:val="52525A23"/>
    <w:rsid w:val="533C3E1C"/>
    <w:rsid w:val="540A2420"/>
    <w:rsid w:val="54C41189"/>
    <w:rsid w:val="56B3595F"/>
    <w:rsid w:val="57672177"/>
    <w:rsid w:val="58E242E3"/>
    <w:rsid w:val="59934753"/>
    <w:rsid w:val="5BEE123B"/>
    <w:rsid w:val="5E036BDD"/>
    <w:rsid w:val="5E7F0D59"/>
    <w:rsid w:val="5EDF23C3"/>
    <w:rsid w:val="62292407"/>
    <w:rsid w:val="64DB1F13"/>
    <w:rsid w:val="671E45D8"/>
    <w:rsid w:val="6E0A32F6"/>
    <w:rsid w:val="721B7151"/>
    <w:rsid w:val="74095C27"/>
    <w:rsid w:val="782E7C34"/>
    <w:rsid w:val="78B52FC3"/>
    <w:rsid w:val="791A1CAC"/>
    <w:rsid w:val="793F746C"/>
    <w:rsid w:val="7C0E564F"/>
    <w:rsid w:val="7D9B38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